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CD79" w14:textId="02C6F1E7" w:rsidR="0080106B" w:rsidRPr="0080106B" w:rsidRDefault="0080106B" w:rsidP="0080106B">
      <w:pPr>
        <w:spacing w:after="0" w:line="276" w:lineRule="auto"/>
        <w:jc w:val="center"/>
        <w:rPr>
          <w:rFonts w:ascii="Gotham Pro" w:eastAsia="Aptos" w:hAnsi="Gotham Pro" w:cs="Gotham Pro"/>
          <w:b/>
          <w:bCs/>
          <w:kern w:val="0"/>
          <w:sz w:val="44"/>
          <w:szCs w:val="44"/>
          <w:lang w:val="uk-UA"/>
          <w14:ligatures w14:val="none"/>
        </w:rPr>
      </w:pPr>
      <w:r w:rsidRPr="0080106B">
        <w:rPr>
          <w:rFonts w:ascii="Gotham Pro" w:eastAsia="Aptos" w:hAnsi="Gotham Pro" w:cs="Gotham Pro"/>
          <w:b/>
          <w:bCs/>
          <w:kern w:val="0"/>
          <w:sz w:val="44"/>
          <w:szCs w:val="44"/>
          <w:lang w:val="uk-UA"/>
          <w14:ligatures w14:val="none"/>
        </w:rPr>
        <w:t>БЮЛЕТЕНЬ</w:t>
      </w:r>
    </w:p>
    <w:p w14:paraId="7E1664E8" w14:textId="77777777" w:rsidR="0080106B" w:rsidRPr="0080106B" w:rsidRDefault="0080106B" w:rsidP="0080106B">
      <w:pPr>
        <w:spacing w:after="0" w:line="360" w:lineRule="auto"/>
        <w:jc w:val="center"/>
        <w:rPr>
          <w:rFonts w:ascii="Gotham Pro" w:eastAsia="Aptos" w:hAnsi="Gotham Pro" w:cs="Gotham Pro"/>
          <w:bCs/>
          <w:kern w:val="0"/>
          <w:sz w:val="22"/>
          <w:szCs w:val="24"/>
          <w:lang w:val="uk-UA"/>
          <w14:ligatures w14:val="none"/>
        </w:rPr>
      </w:pPr>
      <w:r w:rsidRPr="0080106B">
        <w:rPr>
          <w:rFonts w:ascii="Gotham Pro" w:eastAsia="Aptos" w:hAnsi="Gotham Pro" w:cs="Gotham Pro"/>
          <w:bCs/>
          <w:kern w:val="0"/>
          <w:sz w:val="22"/>
          <w:szCs w:val="24"/>
          <w:lang w:val="uk-UA"/>
          <w14:ligatures w14:val="none"/>
        </w:rPr>
        <w:t>для голосування (крім бюлетеня для кумулятивного голосування) на дистанційних позачергових Загальних зборах акціонерів</w:t>
      </w:r>
    </w:p>
    <w:p w14:paraId="3C2A2333" w14:textId="77777777" w:rsidR="0080106B" w:rsidRPr="0080106B" w:rsidRDefault="0080106B" w:rsidP="0080106B">
      <w:pPr>
        <w:numPr>
          <w:ilvl w:val="0"/>
          <w:numId w:val="2"/>
        </w:numPr>
        <w:spacing w:after="0" w:line="360" w:lineRule="auto"/>
        <w:jc w:val="center"/>
        <w:outlineLvl w:val="0"/>
        <w:rPr>
          <w:rFonts w:ascii="Gotham Pro" w:eastAsia="Aptos" w:hAnsi="Gotham Pro" w:cs="Gotham Pro"/>
          <w:b/>
          <w:kern w:val="0"/>
          <w:sz w:val="32"/>
          <w:szCs w:val="32"/>
          <w:lang w:val="uk-UA"/>
          <w14:ligatures w14:val="none"/>
        </w:rPr>
      </w:pPr>
      <w:bookmarkStart w:id="0" w:name="_Hlk499233860"/>
      <w:r w:rsidRPr="0080106B">
        <w:rPr>
          <w:rFonts w:ascii="Gotham Pro" w:eastAsia="Aptos" w:hAnsi="Gotham Pro" w:cs="Gotham Pro"/>
          <w:b/>
          <w:kern w:val="0"/>
          <w:sz w:val="32"/>
          <w:szCs w:val="32"/>
          <w:lang w:val="uk-UA"/>
          <w14:ligatures w14:val="none"/>
        </w:rPr>
        <w:t xml:space="preserve">ПРИВАТНОГО АКЦІОНЕРНОГО ТОВАРИСТВА "КОМПАНІЯ З УПРАВЛІННЯ АКТИВАМИ АДМІНІСТРАТОР ПЕНСІЙНОГО ФОНДУ «БРОКБІЗНЕСІНВЕСТ» </w:t>
      </w:r>
    </w:p>
    <w:p w14:paraId="37952C60" w14:textId="77777777" w:rsidR="0080106B" w:rsidRPr="0080106B" w:rsidRDefault="0080106B" w:rsidP="0080106B">
      <w:pPr>
        <w:numPr>
          <w:ilvl w:val="0"/>
          <w:numId w:val="2"/>
        </w:numPr>
        <w:spacing w:after="0" w:line="360" w:lineRule="auto"/>
        <w:jc w:val="center"/>
        <w:outlineLvl w:val="0"/>
        <w:rPr>
          <w:rFonts w:ascii="Gotham Pro" w:eastAsia="Aptos" w:hAnsi="Gotham Pro" w:cs="Gotham Pro"/>
          <w:bCs/>
          <w:kern w:val="0"/>
          <w:sz w:val="20"/>
          <w:szCs w:val="20"/>
          <w:lang w:val="uk-UA"/>
          <w14:ligatures w14:val="none"/>
        </w:rPr>
      </w:pPr>
      <w:r w:rsidRPr="0080106B">
        <w:rPr>
          <w:rFonts w:ascii="Gotham Pro" w:eastAsia="Aptos" w:hAnsi="Gotham Pro" w:cs="Gotham Pro"/>
          <w:bCs/>
          <w:kern w:val="0"/>
          <w:sz w:val="20"/>
          <w:szCs w:val="20"/>
          <w:lang w:val="uk-UA"/>
          <w14:ligatures w14:val="none"/>
        </w:rPr>
        <w:t xml:space="preserve">(ідентифікаційний код юридичної особи: </w:t>
      </w:r>
      <w:bookmarkEnd w:id="0"/>
      <w:r w:rsidRPr="0080106B">
        <w:rPr>
          <w:rFonts w:ascii="Gotham Pro" w:eastAsia="Aptos" w:hAnsi="Gotham Pro" w:cs="Gotham Pro"/>
          <w:kern w:val="0"/>
          <w:sz w:val="20"/>
          <w:szCs w:val="20"/>
          <w:lang w:val="uk-UA"/>
          <w14:ligatures w14:val="none"/>
        </w:rPr>
        <w:t>22968535</w:t>
      </w:r>
      <w:r w:rsidRPr="0080106B">
        <w:rPr>
          <w:rFonts w:ascii="Gotham Pro" w:eastAsia="Aptos" w:hAnsi="Gotham Pro" w:cs="Gotham Pro"/>
          <w:bCs/>
          <w:kern w:val="0"/>
          <w:sz w:val="20"/>
          <w:szCs w:val="20"/>
          <w:lang w:val="uk-UA"/>
          <w14:ligatures w14:val="none"/>
        </w:rPr>
        <w:t xml:space="preserve">, </w:t>
      </w:r>
    </w:p>
    <w:p w14:paraId="70D43856" w14:textId="7B6E87F1" w:rsidR="0080106B" w:rsidRPr="0080106B" w:rsidRDefault="0080106B" w:rsidP="0080106B">
      <w:pPr>
        <w:numPr>
          <w:ilvl w:val="0"/>
          <w:numId w:val="2"/>
        </w:numPr>
        <w:spacing w:after="0" w:line="360" w:lineRule="auto"/>
        <w:jc w:val="center"/>
        <w:outlineLvl w:val="0"/>
        <w:rPr>
          <w:rFonts w:ascii="Gotham Pro" w:eastAsia="Aptos" w:hAnsi="Gotham Pro" w:cs="Gotham Pro"/>
          <w:bCs/>
          <w:kern w:val="0"/>
          <w:sz w:val="20"/>
          <w:szCs w:val="20"/>
          <w:lang w:val="uk-UA"/>
          <w14:ligatures w14:val="none"/>
        </w:rPr>
      </w:pPr>
      <w:r w:rsidRPr="0080106B">
        <w:rPr>
          <w:rFonts w:ascii="Gotham Pro" w:eastAsia="Aptos" w:hAnsi="Gotham Pro" w:cs="Gotham Pro"/>
          <w:bCs/>
          <w:kern w:val="0"/>
          <w:sz w:val="20"/>
          <w:szCs w:val="20"/>
          <w:lang w:val="uk-UA"/>
          <w14:ligatures w14:val="none"/>
        </w:rPr>
        <w:t>місцезнаходження: Україна, 01135, м. Київ, вул. Дмитрівська, буд. 75</w:t>
      </w:r>
      <w:r w:rsidR="00932A72">
        <w:rPr>
          <w:rFonts w:ascii="Gotham Pro" w:eastAsia="Aptos" w:hAnsi="Gotham Pro" w:cs="Gotham Pro"/>
          <w:bCs/>
          <w:kern w:val="0"/>
          <w:sz w:val="20"/>
          <w:szCs w:val="20"/>
          <w:lang w:val="uk-UA"/>
          <w14:ligatures w14:val="none"/>
        </w:rPr>
        <w:t>,</w:t>
      </w:r>
      <w:r w:rsidRPr="0080106B">
        <w:rPr>
          <w:rFonts w:ascii="Gotham Pro" w:eastAsia="Aptos" w:hAnsi="Gotham Pro" w:cs="Gotham Pro"/>
          <w:bCs/>
          <w:kern w:val="0"/>
          <w:sz w:val="20"/>
          <w:szCs w:val="20"/>
          <w:lang w:val="uk-UA"/>
          <w14:ligatures w14:val="none"/>
        </w:rPr>
        <w:t xml:space="preserve"> оф.</w:t>
      </w:r>
      <w:r w:rsidR="008139DC">
        <w:rPr>
          <w:rFonts w:ascii="Gotham Pro" w:eastAsia="Aptos" w:hAnsi="Gotham Pro" w:cs="Gotham Pro"/>
          <w:bCs/>
          <w:kern w:val="0"/>
          <w:sz w:val="20"/>
          <w:szCs w:val="20"/>
          <w:lang w:val="uk-UA"/>
          <w14:ligatures w14:val="none"/>
        </w:rPr>
        <w:t xml:space="preserve"> </w:t>
      </w:r>
      <w:r w:rsidRPr="0080106B">
        <w:rPr>
          <w:rFonts w:ascii="Gotham Pro" w:eastAsia="Aptos" w:hAnsi="Gotham Pro" w:cs="Gotham Pro"/>
          <w:bCs/>
          <w:kern w:val="0"/>
          <w:sz w:val="20"/>
          <w:szCs w:val="20"/>
          <w:lang w:val="uk-UA"/>
          <w14:ligatures w14:val="none"/>
        </w:rPr>
        <w:t xml:space="preserve">155) </w:t>
      </w:r>
    </w:p>
    <w:p w14:paraId="188236CD" w14:textId="77777777" w:rsidR="0080106B" w:rsidRPr="0080106B" w:rsidRDefault="0080106B" w:rsidP="0080106B">
      <w:pPr>
        <w:numPr>
          <w:ilvl w:val="0"/>
          <w:numId w:val="2"/>
        </w:numPr>
        <w:spacing w:after="120" w:line="276" w:lineRule="auto"/>
        <w:jc w:val="center"/>
        <w:outlineLvl w:val="0"/>
        <w:rPr>
          <w:rFonts w:ascii="Gotham Pro" w:eastAsia="Aptos" w:hAnsi="Gotham Pro" w:cs="Gotham Pro"/>
          <w:bCs/>
          <w:kern w:val="0"/>
          <w:sz w:val="20"/>
          <w:szCs w:val="20"/>
          <w:lang w:val="uk-UA"/>
          <w14:ligatures w14:val="none"/>
        </w:rPr>
      </w:pPr>
      <w:r w:rsidRPr="0080106B">
        <w:rPr>
          <w:rFonts w:ascii="Gotham Pro" w:eastAsia="Aptos" w:hAnsi="Gotham Pro" w:cs="Gotham Pro"/>
          <w:bCs/>
          <w:kern w:val="0"/>
          <w:sz w:val="20"/>
          <w:szCs w:val="20"/>
          <w:lang w:val="uk-UA"/>
          <w14:ligatures w14:val="none"/>
        </w:rPr>
        <w:t>(надалі – Товариство)</w:t>
      </w:r>
    </w:p>
    <w:p w14:paraId="567D1E2E" w14:textId="69DBC60F" w:rsidR="0080106B" w:rsidRPr="0080106B" w:rsidRDefault="0080106B" w:rsidP="0080106B">
      <w:pPr>
        <w:spacing w:after="0"/>
        <w:jc w:val="both"/>
        <w:outlineLvl w:val="0"/>
        <w:rPr>
          <w:rFonts w:ascii="Gotham Pro" w:eastAsia="Aptos" w:hAnsi="Gotham Pro" w:cs="Gotham Pro"/>
          <w:b/>
          <w:kern w:val="0"/>
          <w:sz w:val="20"/>
          <w:szCs w:val="20"/>
          <w:lang w:val="uk-UA"/>
          <w14:ligatures w14:val="none"/>
        </w:rPr>
      </w:pPr>
      <w:r w:rsidRPr="0080106B">
        <w:rPr>
          <w:rFonts w:ascii="Gotham Pro" w:eastAsia="Aptos" w:hAnsi="Gotham Pro" w:cs="Gotham Pro"/>
          <w:bCs/>
          <w:kern w:val="0"/>
          <w:sz w:val="20"/>
          <w:szCs w:val="20"/>
          <w:lang w:val="uk-UA"/>
          <w14:ligatures w14:val="none"/>
        </w:rPr>
        <w:t xml:space="preserve">Дата проведення дистанційних </w:t>
      </w:r>
      <w:r w:rsidR="00CA6550">
        <w:rPr>
          <w:rFonts w:ascii="Gotham Pro" w:eastAsia="Aptos" w:hAnsi="Gotham Pro" w:cs="Gotham Pro"/>
          <w:bCs/>
          <w:kern w:val="0"/>
          <w:sz w:val="20"/>
          <w:szCs w:val="20"/>
          <w:lang w:val="uk-UA"/>
          <w14:ligatures w14:val="none"/>
        </w:rPr>
        <w:t>позачергових</w:t>
      </w:r>
      <w:r w:rsidRPr="0080106B">
        <w:rPr>
          <w:rFonts w:ascii="Gotham Pro" w:eastAsia="Aptos" w:hAnsi="Gotham Pro" w:cs="Gotham Pro"/>
          <w:bCs/>
          <w:kern w:val="0"/>
          <w:sz w:val="20"/>
          <w:szCs w:val="20"/>
          <w:lang w:val="uk-UA"/>
          <w14:ligatures w14:val="none"/>
        </w:rPr>
        <w:t xml:space="preserve"> загальних зборів акціонерів Товариства: </w:t>
      </w:r>
      <w:r w:rsidRPr="0080106B">
        <w:rPr>
          <w:rFonts w:ascii="Gotham Pro" w:eastAsia="Aptos" w:hAnsi="Gotham Pro" w:cs="Gotham Pro"/>
          <w:b/>
          <w:kern w:val="0"/>
          <w:sz w:val="20"/>
          <w:szCs w:val="20"/>
          <w:lang w:val="uk-UA"/>
          <w14:ligatures w14:val="none"/>
        </w:rPr>
        <w:t>«26» листопада 2025 року</w:t>
      </w:r>
    </w:p>
    <w:p w14:paraId="18FB9E09" w14:textId="77777777" w:rsidR="0080106B" w:rsidRPr="0080106B" w:rsidRDefault="0080106B" w:rsidP="0080106B">
      <w:pPr>
        <w:spacing w:after="0"/>
        <w:jc w:val="both"/>
        <w:outlineLvl w:val="0"/>
        <w:rPr>
          <w:rFonts w:ascii="Gotham Pro" w:eastAsia="Aptos" w:hAnsi="Gotham Pro" w:cs="Gotham Pro"/>
          <w:b/>
          <w:kern w:val="0"/>
          <w:sz w:val="20"/>
          <w:szCs w:val="20"/>
          <w:lang w:val="uk-UA"/>
          <w14:ligatures w14:val="none"/>
        </w:rPr>
      </w:pPr>
    </w:p>
    <w:p w14:paraId="07EA7226" w14:textId="77777777" w:rsidR="0080106B" w:rsidRPr="0080106B" w:rsidRDefault="0080106B" w:rsidP="0080106B">
      <w:pPr>
        <w:spacing w:after="200" w:line="276" w:lineRule="auto"/>
        <w:rPr>
          <w:rFonts w:ascii="Gotham Pro" w:eastAsia="Aptos" w:hAnsi="Gotham Pro" w:cs="Gotham Pro"/>
          <w:kern w:val="0"/>
          <w:sz w:val="20"/>
          <w:lang w:val="uk-UA"/>
          <w14:ligatures w14:val="none"/>
        </w:rPr>
      </w:pPr>
      <w:r w:rsidRPr="0080106B">
        <w:rPr>
          <w:rFonts w:ascii="Gotham Pro" w:eastAsia="Aptos" w:hAnsi="Gotham Pro" w:cs="Gotham Pro"/>
          <w:b/>
          <w:bCs/>
          <w:kern w:val="0"/>
          <w:sz w:val="20"/>
          <w:lang w:val="uk-UA"/>
          <w14:ligatures w14:val="none"/>
        </w:rPr>
        <w:t xml:space="preserve">Дата і час початку голосування </w:t>
      </w:r>
      <w:r w:rsidRPr="0080106B">
        <w:rPr>
          <w:rFonts w:ascii="Gotham Pro" w:eastAsia="Aptos" w:hAnsi="Gotham Pro" w:cs="Gotham Pro"/>
          <w:kern w:val="0"/>
          <w:sz w:val="20"/>
          <w:lang w:val="uk-UA"/>
          <w14:ligatures w14:val="none"/>
        </w:rPr>
        <w:t xml:space="preserve">– </w:t>
      </w:r>
      <w:r w:rsidRPr="0080106B">
        <w:rPr>
          <w:rFonts w:ascii="Gotham Pro" w:eastAsia="Aptos" w:hAnsi="Gotham Pro" w:cs="Gotham Pro"/>
          <w:kern w:val="0"/>
          <w:sz w:val="20"/>
          <w:u w:val="single"/>
          <w:lang w:val="uk-UA"/>
          <w14:ligatures w14:val="none"/>
        </w:rPr>
        <w:t>з 11 години 00 хвилин</w:t>
      </w:r>
      <w:r w:rsidRPr="0080106B">
        <w:rPr>
          <w:rFonts w:ascii="Gotham Pro" w:eastAsia="Aptos" w:hAnsi="Gotham Pro" w:cs="Gotham Pro"/>
          <w:kern w:val="0"/>
          <w:sz w:val="20"/>
          <w:lang w:val="uk-UA"/>
          <w14:ligatures w14:val="none"/>
        </w:rPr>
        <w:t>:</w:t>
      </w:r>
      <w:r w:rsidRPr="0080106B">
        <w:rPr>
          <w:rFonts w:ascii="Gotham Pro" w:eastAsia="Aptos" w:hAnsi="Gotham Pro" w:cs="Gotham Pro"/>
          <w:b/>
          <w:bCs/>
          <w:kern w:val="0"/>
          <w:sz w:val="20"/>
          <w:lang w:val="uk-UA"/>
          <w14:ligatures w14:val="none"/>
        </w:rPr>
        <w:t> «17» листопада 2025 року.</w:t>
      </w:r>
    </w:p>
    <w:p w14:paraId="4829DC18" w14:textId="77777777" w:rsidR="0080106B" w:rsidRPr="0080106B" w:rsidRDefault="0080106B" w:rsidP="0080106B">
      <w:pPr>
        <w:spacing w:after="200" w:line="276" w:lineRule="auto"/>
        <w:rPr>
          <w:rFonts w:ascii="Gotham Pro" w:eastAsia="Aptos" w:hAnsi="Gotham Pro" w:cs="Gotham Pro"/>
          <w:b/>
          <w:bCs/>
          <w:kern w:val="0"/>
          <w:sz w:val="20"/>
          <w:lang w:val="uk-UA"/>
          <w14:ligatures w14:val="none"/>
        </w:rPr>
      </w:pPr>
    </w:p>
    <w:p w14:paraId="08ED58B8" w14:textId="77777777" w:rsidR="0080106B" w:rsidRPr="0080106B" w:rsidRDefault="0080106B" w:rsidP="0080106B">
      <w:pPr>
        <w:spacing w:after="200" w:line="276" w:lineRule="auto"/>
        <w:rPr>
          <w:rFonts w:ascii="Gotham Pro" w:eastAsia="Aptos" w:hAnsi="Gotham Pro" w:cs="Gotham Pro"/>
          <w:kern w:val="0"/>
          <w:sz w:val="20"/>
          <w:lang w:val="uk-UA"/>
          <w14:ligatures w14:val="none"/>
        </w:rPr>
      </w:pPr>
      <w:r w:rsidRPr="0080106B">
        <w:rPr>
          <w:rFonts w:ascii="Gotham Pro" w:eastAsia="Aptos" w:hAnsi="Gotham Pro" w:cs="Gotham Pro"/>
          <w:b/>
          <w:bCs/>
          <w:kern w:val="0"/>
          <w:sz w:val="20"/>
          <w:lang w:val="uk-UA"/>
          <w14:ligatures w14:val="none"/>
        </w:rPr>
        <w:t xml:space="preserve">Дата і час завершення голосування </w:t>
      </w:r>
      <w:r w:rsidRPr="0080106B">
        <w:rPr>
          <w:rFonts w:ascii="Gotham Pro" w:eastAsia="Aptos" w:hAnsi="Gotham Pro" w:cs="Gotham Pro"/>
          <w:kern w:val="0"/>
          <w:sz w:val="20"/>
          <w:lang w:val="uk-UA"/>
          <w14:ligatures w14:val="none"/>
        </w:rPr>
        <w:t xml:space="preserve">– </w:t>
      </w:r>
      <w:r w:rsidRPr="0080106B">
        <w:rPr>
          <w:rFonts w:ascii="Gotham Pro" w:eastAsia="Aptos" w:hAnsi="Gotham Pro" w:cs="Gotham Pro"/>
          <w:kern w:val="0"/>
          <w:sz w:val="20"/>
          <w:u w:val="single"/>
          <w:lang w:val="uk-UA"/>
          <w14:ligatures w14:val="none"/>
        </w:rPr>
        <w:t>до 18 години 00 хвилин</w:t>
      </w:r>
      <w:r w:rsidRPr="0080106B">
        <w:rPr>
          <w:rFonts w:ascii="Gotham Pro" w:eastAsia="Aptos" w:hAnsi="Gotham Pro" w:cs="Gotham Pro"/>
          <w:kern w:val="0"/>
          <w:sz w:val="20"/>
          <w:lang w:val="uk-UA"/>
          <w14:ligatures w14:val="none"/>
        </w:rPr>
        <w:t xml:space="preserve">: </w:t>
      </w:r>
      <w:r w:rsidRPr="0080106B">
        <w:rPr>
          <w:rFonts w:ascii="Gotham Pro" w:eastAsia="Aptos" w:hAnsi="Gotham Pro" w:cs="Gotham Pro"/>
          <w:b/>
          <w:bCs/>
          <w:kern w:val="0"/>
          <w:sz w:val="20"/>
          <w:lang w:val="uk-UA"/>
          <w14:ligatures w14:val="none"/>
        </w:rPr>
        <w:t>«26» листопада 2025 року.</w:t>
      </w:r>
    </w:p>
    <w:p w14:paraId="14712FB6" w14:textId="77777777" w:rsidR="0080106B" w:rsidRPr="0080106B" w:rsidRDefault="0080106B" w:rsidP="0080106B">
      <w:pPr>
        <w:spacing w:after="200" w:line="276" w:lineRule="auto"/>
        <w:rPr>
          <w:rFonts w:ascii="Gotham Pro" w:eastAsia="Aptos" w:hAnsi="Gotham Pro" w:cs="Gotham Pro"/>
          <w:kern w:val="0"/>
          <w:sz w:val="20"/>
          <w:lang w:val="uk-UA"/>
          <w14:ligatures w14:val="none"/>
        </w:rPr>
      </w:pPr>
    </w:p>
    <w:p w14:paraId="55401AAE" w14:textId="2F4A2230" w:rsidR="0080106B" w:rsidRPr="0080106B" w:rsidRDefault="0080106B" w:rsidP="0080106B">
      <w:pPr>
        <w:spacing w:after="200" w:line="276" w:lineRule="auto"/>
        <w:rPr>
          <w:rFonts w:ascii="Gotham Pro" w:eastAsia="Aptos" w:hAnsi="Gotham Pro" w:cs="Gotham Pro"/>
          <w:b/>
          <w:kern w:val="0"/>
          <w:sz w:val="20"/>
          <w:lang w:val="uk-UA"/>
          <w14:ligatures w14:val="none"/>
        </w:rPr>
      </w:pPr>
      <w:r w:rsidRPr="0080106B">
        <w:rPr>
          <w:rFonts w:ascii="Gotham Pro" w:eastAsia="Aptos" w:hAnsi="Gotham Pro" w:cs="Gotham Pro"/>
          <w:bCs/>
          <w:kern w:val="0"/>
          <w:sz w:val="20"/>
          <w:lang w:val="uk-UA"/>
          <w14:ligatures w14:val="none"/>
        </w:rPr>
        <w:t xml:space="preserve">Дата заповнення бюлетеня акціонером (представником акціонера): </w:t>
      </w:r>
      <w:r w:rsidRPr="0080106B">
        <w:rPr>
          <w:rFonts w:ascii="Gotham Pro" w:eastAsia="Aptos" w:hAnsi="Gotham Pro" w:cs="Gotham Pro"/>
          <w:b/>
          <w:kern w:val="0"/>
          <w:sz w:val="20"/>
          <w:lang w:val="uk-UA"/>
          <w14:ligatures w14:val="none"/>
        </w:rPr>
        <w:t>«_</w:t>
      </w:r>
      <w:r w:rsidRPr="0080106B">
        <w:rPr>
          <w:rFonts w:ascii="Gotham Pro" w:eastAsia="Aptos" w:hAnsi="Gotham Pro" w:cs="Gotham Pro"/>
          <w:b/>
          <w:color w:val="FF0000"/>
          <w:kern w:val="0"/>
          <w:sz w:val="20"/>
          <w:lang w:val="uk-UA"/>
          <w14:ligatures w14:val="none"/>
        </w:rPr>
        <w:t>_</w:t>
      </w:r>
      <w:r w:rsidRPr="0080106B">
        <w:rPr>
          <w:rFonts w:ascii="Gotham Pro" w:eastAsia="Aptos" w:hAnsi="Gotham Pro" w:cs="Gotham Pro"/>
          <w:b/>
          <w:kern w:val="0"/>
          <w:sz w:val="20"/>
          <w:lang w:val="uk-UA"/>
          <w14:ligatures w14:val="none"/>
        </w:rPr>
        <w:t>_» листопада 2025 року</w:t>
      </w:r>
    </w:p>
    <w:p w14:paraId="174C5C95" w14:textId="77777777" w:rsidR="0080106B" w:rsidRPr="0080106B" w:rsidRDefault="0080106B" w:rsidP="0080106B">
      <w:pPr>
        <w:spacing w:after="200" w:line="276" w:lineRule="auto"/>
        <w:rPr>
          <w:rFonts w:ascii="Gotham Pro" w:eastAsia="Aptos" w:hAnsi="Gotham Pro" w:cs="Gotham Pro"/>
          <w:kern w:val="0"/>
          <w:sz w:val="20"/>
          <w:lang w:val="uk-UA"/>
          <w14:ligatures w14:val="none"/>
        </w:rPr>
      </w:pPr>
    </w:p>
    <w:tbl>
      <w:tblPr>
        <w:tblStyle w:val="11"/>
        <w:tblW w:w="10771" w:type="dxa"/>
        <w:tblInd w:w="-5"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718"/>
      </w:tblGrid>
      <w:tr w:rsidR="0080106B" w:rsidRPr="0080106B" w14:paraId="7BCDE829" w14:textId="77777777" w:rsidTr="000B1AB5">
        <w:tc>
          <w:tcPr>
            <w:tcW w:w="5387" w:type="dxa"/>
            <w:tcBorders>
              <w:top w:val="nil"/>
              <w:left w:val="nil"/>
              <w:bottom w:val="nil"/>
              <w:right w:val="nil"/>
            </w:tcBorders>
            <w:vAlign w:val="center"/>
          </w:tcPr>
          <w:p w14:paraId="67886BA9"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
                <w:sz w:val="20"/>
                <w:szCs w:val="20"/>
              </w:rPr>
              <w:t>ПІБ/ найменування акціонера та/або представника</w:t>
            </w:r>
          </w:p>
        </w:tc>
        <w:tc>
          <w:tcPr>
            <w:tcW w:w="5384" w:type="dxa"/>
            <w:gridSpan w:val="14"/>
            <w:tcBorders>
              <w:top w:val="nil"/>
              <w:left w:val="nil"/>
              <w:bottom w:val="nil"/>
              <w:right w:val="nil"/>
            </w:tcBorders>
            <w:vAlign w:val="center"/>
          </w:tcPr>
          <w:p w14:paraId="779720B0" w14:textId="77777777" w:rsidR="0080106B" w:rsidRPr="0080106B" w:rsidRDefault="0080106B" w:rsidP="0080106B">
            <w:pPr>
              <w:jc w:val="both"/>
              <w:outlineLvl w:val="0"/>
              <w:rPr>
                <w:rFonts w:ascii="Gotham Pro" w:eastAsia="Aptos" w:hAnsi="Gotham Pro" w:cs="Gotham Pro"/>
                <w:b/>
                <w:sz w:val="20"/>
                <w:szCs w:val="20"/>
              </w:rPr>
            </w:pPr>
            <w:r w:rsidRPr="0080106B">
              <w:rPr>
                <w:rFonts w:ascii="Gotham Pro" w:eastAsia="Aptos" w:hAnsi="Gotham Pro" w:cs="Gotham Pro"/>
                <w:b/>
                <w:sz w:val="20"/>
                <w:szCs w:val="20"/>
              </w:rPr>
              <w:t xml:space="preserve">     Кількості голосів, що належать акціонеру</w:t>
            </w:r>
          </w:p>
        </w:tc>
      </w:tr>
      <w:tr w:rsidR="0080106B" w:rsidRPr="0080106B" w14:paraId="1F36C339" w14:textId="77777777" w:rsidTr="000B1AB5">
        <w:trPr>
          <w:gridAfter w:val="1"/>
          <w:wAfter w:w="718" w:type="dxa"/>
        </w:trPr>
        <w:tc>
          <w:tcPr>
            <w:tcW w:w="5387" w:type="dxa"/>
            <w:tcBorders>
              <w:top w:val="nil"/>
              <w:left w:val="nil"/>
              <w:bottom w:val="single" w:sz="4" w:space="0" w:color="auto"/>
              <w:right w:val="nil"/>
            </w:tcBorders>
          </w:tcPr>
          <w:p w14:paraId="25506036" w14:textId="77777777" w:rsidR="0080106B" w:rsidRPr="0080106B" w:rsidRDefault="0080106B" w:rsidP="0080106B">
            <w:pPr>
              <w:jc w:val="both"/>
              <w:outlineLvl w:val="0"/>
              <w:rPr>
                <w:rFonts w:ascii="Gotham Pro" w:eastAsia="Aptos" w:hAnsi="Gotham Pro" w:cs="Gotham Pro"/>
                <w:bCs/>
                <w:sz w:val="20"/>
                <w:szCs w:val="20"/>
              </w:rPr>
            </w:pPr>
          </w:p>
          <w:p w14:paraId="1787C013" w14:textId="77777777" w:rsidR="0080106B" w:rsidRPr="0080106B" w:rsidRDefault="0080106B" w:rsidP="0080106B">
            <w:pPr>
              <w:jc w:val="both"/>
              <w:outlineLvl w:val="0"/>
              <w:rPr>
                <w:rFonts w:ascii="Gotham Pro" w:eastAsia="Aptos" w:hAnsi="Gotham Pro" w:cs="Gotham Pro"/>
                <w:bCs/>
                <w:sz w:val="20"/>
                <w:szCs w:val="20"/>
              </w:rPr>
            </w:pPr>
          </w:p>
        </w:tc>
        <w:tc>
          <w:tcPr>
            <w:tcW w:w="358" w:type="dxa"/>
            <w:tcBorders>
              <w:top w:val="nil"/>
              <w:left w:val="nil"/>
              <w:bottom w:val="nil"/>
              <w:right w:val="single" w:sz="4" w:space="0" w:color="auto"/>
            </w:tcBorders>
          </w:tcPr>
          <w:p w14:paraId="4DE0652E"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34966C1B"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09BE0BD9"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5AD9349C"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59C42807"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554068D6"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2302C0D8"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3BACF5E9"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7562C482"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69199966"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161EC6BB"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35BAC442" w14:textId="77777777" w:rsidR="0080106B" w:rsidRPr="0080106B" w:rsidRDefault="0080106B" w:rsidP="0080106B">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5907E706" w14:textId="77777777" w:rsidR="0080106B" w:rsidRPr="0080106B" w:rsidRDefault="0080106B" w:rsidP="0080106B">
            <w:pPr>
              <w:spacing w:after="200" w:line="259" w:lineRule="auto"/>
              <w:rPr>
                <w:rFonts w:ascii="Gotham Pro" w:eastAsia="Aptos" w:hAnsi="Gotham Pro" w:cs="Gotham Pro"/>
                <w:bCs/>
                <w:sz w:val="22"/>
              </w:rPr>
            </w:pPr>
          </w:p>
        </w:tc>
      </w:tr>
      <w:tr w:rsidR="0080106B" w:rsidRPr="0080106B" w14:paraId="08961F7D" w14:textId="77777777" w:rsidTr="000B1AB5">
        <w:trPr>
          <w:gridAfter w:val="14"/>
          <w:wAfter w:w="5384" w:type="dxa"/>
        </w:trPr>
        <w:tc>
          <w:tcPr>
            <w:tcW w:w="5387" w:type="dxa"/>
            <w:tcBorders>
              <w:top w:val="single" w:sz="4" w:space="0" w:color="auto"/>
              <w:left w:val="nil"/>
              <w:bottom w:val="single" w:sz="4" w:space="0" w:color="auto"/>
              <w:right w:val="nil"/>
            </w:tcBorders>
          </w:tcPr>
          <w:p w14:paraId="12EC26B8" w14:textId="77777777" w:rsidR="0080106B" w:rsidRPr="0080106B" w:rsidRDefault="0080106B" w:rsidP="0080106B">
            <w:pPr>
              <w:jc w:val="both"/>
              <w:outlineLvl w:val="0"/>
              <w:rPr>
                <w:rFonts w:ascii="Gotham Pro" w:eastAsia="Aptos" w:hAnsi="Gotham Pro" w:cs="Gotham Pro"/>
                <w:bCs/>
                <w:sz w:val="20"/>
                <w:szCs w:val="20"/>
              </w:rPr>
            </w:pPr>
          </w:p>
        </w:tc>
      </w:tr>
      <w:tr w:rsidR="0080106B" w:rsidRPr="0080106B" w14:paraId="52D4ACF7" w14:textId="77777777" w:rsidTr="000B1AB5">
        <w:trPr>
          <w:gridAfter w:val="14"/>
          <w:wAfter w:w="5384" w:type="dxa"/>
        </w:trPr>
        <w:tc>
          <w:tcPr>
            <w:tcW w:w="5387" w:type="dxa"/>
            <w:tcBorders>
              <w:top w:val="single" w:sz="4" w:space="0" w:color="auto"/>
              <w:left w:val="nil"/>
              <w:bottom w:val="single" w:sz="4" w:space="0" w:color="auto"/>
              <w:right w:val="nil"/>
            </w:tcBorders>
          </w:tcPr>
          <w:p w14:paraId="0242AC32" w14:textId="77777777" w:rsidR="0080106B" w:rsidRPr="0080106B" w:rsidRDefault="0080106B" w:rsidP="0080106B">
            <w:pPr>
              <w:jc w:val="both"/>
              <w:outlineLvl w:val="0"/>
              <w:rPr>
                <w:rFonts w:ascii="Gotham Pro" w:eastAsia="Aptos" w:hAnsi="Gotham Pro" w:cs="Gotham Pro"/>
                <w:bCs/>
                <w:sz w:val="20"/>
                <w:szCs w:val="20"/>
              </w:rPr>
            </w:pPr>
          </w:p>
        </w:tc>
      </w:tr>
      <w:tr w:rsidR="0080106B" w:rsidRPr="0080106B" w14:paraId="4FEC6646" w14:textId="77777777" w:rsidTr="000B1AB5">
        <w:trPr>
          <w:gridAfter w:val="14"/>
          <w:wAfter w:w="5384" w:type="dxa"/>
        </w:trPr>
        <w:tc>
          <w:tcPr>
            <w:tcW w:w="5387" w:type="dxa"/>
            <w:tcBorders>
              <w:top w:val="single" w:sz="4" w:space="0" w:color="auto"/>
              <w:left w:val="nil"/>
              <w:bottom w:val="single" w:sz="4" w:space="0" w:color="auto"/>
              <w:right w:val="nil"/>
            </w:tcBorders>
          </w:tcPr>
          <w:p w14:paraId="43FC5F6B" w14:textId="77777777" w:rsidR="0080106B" w:rsidRPr="0080106B" w:rsidRDefault="0080106B" w:rsidP="0080106B">
            <w:pPr>
              <w:jc w:val="both"/>
              <w:outlineLvl w:val="0"/>
              <w:rPr>
                <w:rFonts w:ascii="Gotham Pro" w:eastAsia="Aptos" w:hAnsi="Gotham Pro" w:cs="Gotham Pro"/>
                <w:bCs/>
                <w:sz w:val="20"/>
                <w:szCs w:val="20"/>
              </w:rPr>
            </w:pPr>
          </w:p>
          <w:p w14:paraId="43E554A0" w14:textId="77777777" w:rsidR="0080106B" w:rsidRPr="0080106B" w:rsidRDefault="0080106B" w:rsidP="0080106B">
            <w:pPr>
              <w:jc w:val="both"/>
              <w:outlineLvl w:val="0"/>
              <w:rPr>
                <w:rFonts w:ascii="Gotham Pro" w:eastAsia="Aptos" w:hAnsi="Gotham Pro" w:cs="Gotham Pro"/>
                <w:bCs/>
                <w:sz w:val="20"/>
                <w:szCs w:val="20"/>
              </w:rPr>
            </w:pPr>
          </w:p>
        </w:tc>
      </w:tr>
      <w:tr w:rsidR="0080106B" w:rsidRPr="0080106B" w14:paraId="4E28F9EC" w14:textId="77777777" w:rsidTr="000B1AB5">
        <w:trPr>
          <w:gridAfter w:val="14"/>
          <w:wAfter w:w="5384" w:type="dxa"/>
        </w:trPr>
        <w:tc>
          <w:tcPr>
            <w:tcW w:w="5387" w:type="dxa"/>
            <w:tcBorders>
              <w:top w:val="single" w:sz="4" w:space="0" w:color="auto"/>
              <w:left w:val="nil"/>
              <w:bottom w:val="nil"/>
              <w:right w:val="nil"/>
            </w:tcBorders>
          </w:tcPr>
          <w:p w14:paraId="3B1C77B4" w14:textId="77777777" w:rsidR="0080106B" w:rsidRPr="0080106B" w:rsidRDefault="0080106B" w:rsidP="0080106B">
            <w:pPr>
              <w:jc w:val="both"/>
              <w:outlineLvl w:val="0"/>
              <w:rPr>
                <w:rFonts w:ascii="Gotham Pro" w:eastAsia="Aptos" w:hAnsi="Gotham Pro" w:cs="Gotham Pro"/>
                <w:bCs/>
                <w:sz w:val="16"/>
                <w:szCs w:val="16"/>
              </w:rPr>
            </w:pPr>
            <w:r w:rsidRPr="0080106B">
              <w:rPr>
                <w:rFonts w:ascii="Gotham Pro" w:eastAsia="Aptos" w:hAnsi="Gotham Pro" w:cs="Gotham Pro"/>
                <w:bCs/>
                <w:sz w:val="16"/>
                <w:szCs w:val="16"/>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1508C228" w14:textId="77777777" w:rsidR="0080106B" w:rsidRPr="0080106B" w:rsidRDefault="0080106B" w:rsidP="0080106B">
      <w:pPr>
        <w:spacing w:after="0"/>
        <w:jc w:val="both"/>
        <w:outlineLvl w:val="0"/>
        <w:rPr>
          <w:rFonts w:ascii="Gotham Pro" w:eastAsia="Aptos" w:hAnsi="Gotham Pro" w:cs="Gotham Pro"/>
          <w:bCs/>
          <w:kern w:val="0"/>
          <w:sz w:val="20"/>
          <w:szCs w:val="20"/>
          <w:lang w:val="uk-UA"/>
          <w14:ligatures w14:val="none"/>
        </w:rPr>
      </w:pPr>
    </w:p>
    <w:tbl>
      <w:tblPr>
        <w:tblStyle w:val="11"/>
        <w:tblW w:w="10037" w:type="dxa"/>
        <w:jc w:val="center"/>
        <w:tblLook w:val="04A0" w:firstRow="1" w:lastRow="0" w:firstColumn="1" w:lastColumn="0" w:noHBand="0" w:noVBand="1"/>
      </w:tblPr>
      <w:tblGrid>
        <w:gridCol w:w="781"/>
        <w:gridCol w:w="6147"/>
        <w:gridCol w:w="1606"/>
        <w:gridCol w:w="1503"/>
      </w:tblGrid>
      <w:tr w:rsidR="0080106B" w:rsidRPr="0080106B" w14:paraId="4714F226" w14:textId="77777777" w:rsidTr="000B1AB5">
        <w:trPr>
          <w:jc w:val="center"/>
        </w:trPr>
        <w:tc>
          <w:tcPr>
            <w:tcW w:w="781" w:type="dxa"/>
            <w:vAlign w:val="center"/>
          </w:tcPr>
          <w:p w14:paraId="0C0D2FD5" w14:textId="77777777" w:rsidR="0080106B" w:rsidRPr="0080106B" w:rsidRDefault="0080106B" w:rsidP="0080106B">
            <w:pPr>
              <w:jc w:val="center"/>
              <w:outlineLvl w:val="0"/>
              <w:rPr>
                <w:rFonts w:ascii="Gotham Pro" w:eastAsia="Aptos" w:hAnsi="Gotham Pro" w:cs="Gotham Pro"/>
                <w:b/>
                <w:sz w:val="20"/>
                <w:szCs w:val="20"/>
              </w:rPr>
            </w:pPr>
            <w:r w:rsidRPr="0080106B">
              <w:rPr>
                <w:rFonts w:ascii="Gotham Pro" w:eastAsia="Aptos" w:hAnsi="Gotham Pro" w:cs="Gotham Pro"/>
                <w:b/>
                <w:sz w:val="20"/>
                <w:szCs w:val="20"/>
              </w:rPr>
              <w:t>№ з/п</w:t>
            </w:r>
          </w:p>
        </w:tc>
        <w:tc>
          <w:tcPr>
            <w:tcW w:w="6147" w:type="dxa"/>
            <w:vAlign w:val="center"/>
          </w:tcPr>
          <w:p w14:paraId="70F0B3CD" w14:textId="77777777" w:rsidR="0080106B" w:rsidRPr="0080106B" w:rsidRDefault="0080106B" w:rsidP="0080106B">
            <w:pPr>
              <w:jc w:val="center"/>
              <w:outlineLvl w:val="0"/>
              <w:rPr>
                <w:rFonts w:ascii="Gotham Pro" w:eastAsia="Aptos" w:hAnsi="Gotham Pro" w:cs="Gotham Pro"/>
                <w:b/>
                <w:sz w:val="20"/>
                <w:szCs w:val="20"/>
              </w:rPr>
            </w:pPr>
            <w:r w:rsidRPr="0080106B">
              <w:rPr>
                <w:rFonts w:ascii="Gotham Pro" w:eastAsia="Aptos" w:hAnsi="Gotham Pro" w:cs="Gotham Pro"/>
                <w:b/>
                <w:sz w:val="20"/>
                <w:szCs w:val="20"/>
              </w:rPr>
              <w:t xml:space="preserve">Питання, винесене на голосування, та </w:t>
            </w:r>
            <w:proofErr w:type="spellStart"/>
            <w:r w:rsidRPr="0080106B">
              <w:rPr>
                <w:rFonts w:ascii="Gotham Pro" w:eastAsia="Aptos" w:hAnsi="Gotham Pro" w:cs="Gotham Pro"/>
                <w:b/>
                <w:sz w:val="20"/>
                <w:szCs w:val="20"/>
              </w:rPr>
              <w:t>проєкт</w:t>
            </w:r>
            <w:proofErr w:type="spellEnd"/>
            <w:r w:rsidRPr="0080106B">
              <w:rPr>
                <w:rFonts w:ascii="Gotham Pro" w:eastAsia="Aptos" w:hAnsi="Gotham Pro" w:cs="Gotham Pro"/>
                <w:b/>
                <w:sz w:val="20"/>
                <w:szCs w:val="20"/>
              </w:rPr>
              <w:t xml:space="preserve"> (</w:t>
            </w:r>
            <w:proofErr w:type="spellStart"/>
            <w:r w:rsidRPr="0080106B">
              <w:rPr>
                <w:rFonts w:ascii="Gotham Pro" w:eastAsia="Aptos" w:hAnsi="Gotham Pro" w:cs="Gotham Pro"/>
                <w:b/>
                <w:sz w:val="20"/>
                <w:szCs w:val="20"/>
              </w:rPr>
              <w:t>проєкти</w:t>
            </w:r>
            <w:proofErr w:type="spellEnd"/>
            <w:r w:rsidRPr="0080106B">
              <w:rPr>
                <w:rFonts w:ascii="Gotham Pro" w:eastAsia="Aptos" w:hAnsi="Gotham Pro" w:cs="Gotham Pro"/>
                <w:b/>
                <w:sz w:val="20"/>
                <w:szCs w:val="20"/>
              </w:rPr>
              <w:t>) рішення кожного із питань, включених до порядку денного загальних зборів</w:t>
            </w:r>
          </w:p>
        </w:tc>
        <w:tc>
          <w:tcPr>
            <w:tcW w:w="3109" w:type="dxa"/>
            <w:gridSpan w:val="2"/>
            <w:tcBorders>
              <w:bottom w:val="single" w:sz="4" w:space="0" w:color="auto"/>
            </w:tcBorders>
            <w:vAlign w:val="center"/>
          </w:tcPr>
          <w:p w14:paraId="5D2EACDE" w14:textId="77777777" w:rsidR="0080106B" w:rsidRPr="0080106B" w:rsidRDefault="0080106B" w:rsidP="0080106B">
            <w:pPr>
              <w:jc w:val="center"/>
              <w:outlineLvl w:val="0"/>
              <w:rPr>
                <w:rFonts w:ascii="Gotham Pro" w:eastAsia="Aptos" w:hAnsi="Gotham Pro" w:cs="Gotham Pro"/>
                <w:b/>
                <w:sz w:val="20"/>
                <w:szCs w:val="20"/>
              </w:rPr>
            </w:pPr>
            <w:r w:rsidRPr="0080106B">
              <w:rPr>
                <w:rFonts w:ascii="Gotham Pro" w:eastAsia="Aptos" w:hAnsi="Gotham Pro" w:cs="Gotham Pro"/>
                <w:b/>
                <w:sz w:val="20"/>
                <w:szCs w:val="20"/>
              </w:rPr>
              <w:t>варіанти голосування за кожний проект рішення по кожному із питань порядку денного</w:t>
            </w:r>
          </w:p>
          <w:p w14:paraId="62AAA1FA"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Cs/>
                <w:sz w:val="20"/>
                <w:szCs w:val="20"/>
              </w:rPr>
              <w:t xml:space="preserve">(навпроти вибраного варіанту позначити </w:t>
            </w:r>
            <w:r w:rsidRPr="0080106B">
              <w:rPr>
                <w:rFonts w:ascii="Gotham Pro" w:eastAsia="Aptos" w:hAnsi="Gotham Pro" w:cs="Gotham Pro"/>
                <w:b/>
                <w:sz w:val="20"/>
                <w:szCs w:val="20"/>
              </w:rPr>
              <w:t>Х</w:t>
            </w:r>
            <w:r w:rsidRPr="0080106B">
              <w:rPr>
                <w:rFonts w:ascii="Gotham Pro" w:eastAsia="Aptos" w:hAnsi="Gotham Pro" w:cs="Gotham Pro"/>
                <w:bCs/>
                <w:sz w:val="20"/>
                <w:szCs w:val="20"/>
              </w:rPr>
              <w:t>)</w:t>
            </w:r>
          </w:p>
        </w:tc>
      </w:tr>
      <w:tr w:rsidR="0080106B" w:rsidRPr="0080106B" w14:paraId="41696238" w14:textId="77777777" w:rsidTr="000B1AB5">
        <w:trPr>
          <w:trHeight w:val="1265"/>
          <w:jc w:val="center"/>
        </w:trPr>
        <w:tc>
          <w:tcPr>
            <w:tcW w:w="781" w:type="dxa"/>
            <w:vMerge w:val="restart"/>
            <w:vAlign w:val="center"/>
          </w:tcPr>
          <w:p w14:paraId="099A7F17"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Cs/>
                <w:sz w:val="20"/>
                <w:szCs w:val="20"/>
              </w:rPr>
              <w:t>1</w:t>
            </w:r>
          </w:p>
        </w:tc>
        <w:tc>
          <w:tcPr>
            <w:tcW w:w="6147" w:type="dxa"/>
            <w:vMerge w:val="restart"/>
          </w:tcPr>
          <w:p w14:paraId="070A3C52" w14:textId="77777777" w:rsidR="0080106B" w:rsidRPr="0080106B" w:rsidRDefault="0080106B" w:rsidP="0080106B">
            <w:pPr>
              <w:spacing w:line="276" w:lineRule="auto"/>
              <w:rPr>
                <w:rFonts w:ascii="Gotham Pro" w:eastAsia="Aptos" w:hAnsi="Gotham Pro" w:cs="Gotham Pro"/>
                <w:b/>
                <w:sz w:val="20"/>
              </w:rPr>
            </w:pPr>
            <w:r w:rsidRPr="0080106B">
              <w:rPr>
                <w:rFonts w:ascii="Gotham Pro" w:eastAsia="Aptos" w:hAnsi="Gotham Pro" w:cs="Gotham Pro"/>
                <w:b/>
                <w:sz w:val="20"/>
              </w:rPr>
              <w:t>Про внесення змін до Статуту Товариства.</w:t>
            </w:r>
          </w:p>
          <w:p w14:paraId="2EB8DAA6" w14:textId="77777777" w:rsidR="0080106B" w:rsidRPr="0080106B" w:rsidRDefault="0080106B" w:rsidP="0080106B">
            <w:pPr>
              <w:spacing w:line="276" w:lineRule="auto"/>
              <w:rPr>
                <w:rFonts w:ascii="Gotham Pro" w:eastAsia="Aptos" w:hAnsi="Gotham Pro" w:cs="Gotham Pro"/>
                <w:sz w:val="20"/>
                <w:lang w:eastAsia="uk-UA"/>
              </w:rPr>
            </w:pPr>
            <w:r w:rsidRPr="0080106B">
              <w:rPr>
                <w:rFonts w:ascii="Gotham Pro" w:eastAsia="Aptos" w:hAnsi="Gotham Pro" w:cs="Gotham Pro"/>
                <w:sz w:val="20"/>
                <w:u w:val="single"/>
                <w:lang w:eastAsia="uk-UA"/>
              </w:rPr>
              <w:t>Проект рішення №1 з питання №1:</w:t>
            </w:r>
            <w:r w:rsidRPr="0080106B">
              <w:rPr>
                <w:rFonts w:ascii="Gotham Pro" w:eastAsia="Aptos" w:hAnsi="Gotham Pro" w:cs="Gotham Pro"/>
                <w:sz w:val="20"/>
                <w:lang w:eastAsia="uk-UA"/>
              </w:rPr>
              <w:t xml:space="preserve"> </w:t>
            </w:r>
          </w:p>
          <w:p w14:paraId="04A8E960" w14:textId="77777777" w:rsidR="0080106B" w:rsidRPr="0080106B" w:rsidRDefault="0080106B" w:rsidP="0080106B">
            <w:pPr>
              <w:spacing w:line="276" w:lineRule="auto"/>
              <w:rPr>
                <w:rFonts w:ascii="Gotham Pro" w:eastAsia="Aptos" w:hAnsi="Gotham Pro" w:cs="Gotham Pro"/>
                <w:sz w:val="20"/>
              </w:rPr>
            </w:pPr>
            <w:r w:rsidRPr="0080106B">
              <w:rPr>
                <w:rFonts w:ascii="Gotham Pro" w:eastAsia="Aptos" w:hAnsi="Gotham Pro" w:cs="Gotham Pro"/>
                <w:sz w:val="20"/>
                <w:lang w:eastAsia="uk-UA"/>
              </w:rPr>
              <w:t xml:space="preserve">1.1. </w:t>
            </w:r>
            <w:r w:rsidRPr="0080106B">
              <w:rPr>
                <w:rFonts w:ascii="Gotham Pro" w:eastAsia="Aptos" w:hAnsi="Gotham Pro" w:cs="Gotham Pro"/>
                <w:sz w:val="20"/>
              </w:rPr>
              <w:t xml:space="preserve">У зв’язку із приведенням Статуту Товариства у відповідність до вимог законодавства, </w:t>
            </w:r>
            <w:proofErr w:type="spellStart"/>
            <w:r w:rsidRPr="0080106B">
              <w:rPr>
                <w:rFonts w:ascii="Gotham Pro" w:eastAsia="Aptos" w:hAnsi="Gotham Pro" w:cs="Gotham Pro"/>
                <w:sz w:val="20"/>
              </w:rPr>
              <w:t>внести</w:t>
            </w:r>
            <w:proofErr w:type="spellEnd"/>
            <w:r w:rsidRPr="0080106B">
              <w:rPr>
                <w:rFonts w:ascii="Gotham Pro" w:eastAsia="Aptos" w:hAnsi="Gotham Pro" w:cs="Gotham Pro"/>
                <w:sz w:val="20"/>
              </w:rPr>
              <w:t xml:space="preserve"> зміни до Статуту Товариства шляхом його викладення в новій редакції та затвердити нову редакцію Статуту Товариства, уповноважити Голову та секретаря зборів підписати нову редакцію Статуту Товариства;</w:t>
            </w:r>
          </w:p>
          <w:p w14:paraId="5F0DBDE6" w14:textId="77777777" w:rsidR="0080106B" w:rsidRPr="0080106B" w:rsidRDefault="0080106B" w:rsidP="0080106B">
            <w:pPr>
              <w:spacing w:line="276" w:lineRule="auto"/>
              <w:rPr>
                <w:rFonts w:ascii="Gotham Pro" w:eastAsia="Aptos" w:hAnsi="Gotham Pro" w:cs="Gotham Pro"/>
                <w:sz w:val="20"/>
              </w:rPr>
            </w:pPr>
          </w:p>
          <w:p w14:paraId="2D3AF8F9" w14:textId="77777777" w:rsidR="0080106B" w:rsidRPr="0080106B" w:rsidRDefault="0080106B" w:rsidP="0080106B">
            <w:pPr>
              <w:spacing w:line="276" w:lineRule="auto"/>
              <w:rPr>
                <w:rFonts w:ascii="Gotham Pro" w:eastAsia="Aptos" w:hAnsi="Gotham Pro" w:cs="Gotham Pro"/>
                <w:sz w:val="20"/>
              </w:rPr>
            </w:pPr>
            <w:r w:rsidRPr="0080106B">
              <w:rPr>
                <w:rFonts w:ascii="Gotham Pro" w:eastAsia="Aptos" w:hAnsi="Gotham Pro" w:cs="Gotham Pro"/>
                <w:sz w:val="20"/>
              </w:rPr>
              <w:t>1.2.</w:t>
            </w:r>
            <w:r w:rsidRPr="0080106B">
              <w:rPr>
                <w:rFonts w:ascii="Gotham Pro" w:eastAsia="Aptos" w:hAnsi="Gotham Pro" w:cs="Gotham Pro"/>
                <w:sz w:val="20"/>
              </w:rPr>
              <w:tab/>
              <w:t xml:space="preserve">Провести державну реєстрацію змін до відомостей про Товариство, що містяться в Єдиному державному реєстрі </w:t>
            </w:r>
            <w:r w:rsidRPr="0080106B">
              <w:rPr>
                <w:rFonts w:ascii="Gotham Pro" w:eastAsia="Aptos" w:hAnsi="Gotham Pro" w:cs="Gotham Pro"/>
                <w:sz w:val="20"/>
              </w:rPr>
              <w:lastRenderedPageBreak/>
              <w:t>юридичних осіб, фізичних осіб-підприємців та громадських формувань, уповноважити Директора Товариства на здійснення дій пов’язаних з такою реєстрацією.</w:t>
            </w:r>
          </w:p>
          <w:p w14:paraId="4A6E28D2" w14:textId="77777777" w:rsidR="0080106B" w:rsidRPr="0080106B" w:rsidRDefault="0080106B" w:rsidP="0080106B">
            <w:pPr>
              <w:spacing w:line="276" w:lineRule="auto"/>
              <w:rPr>
                <w:rFonts w:ascii="Gotham Pro" w:eastAsia="Aptos" w:hAnsi="Gotham Pro" w:cs="Gotham Pro"/>
                <w:sz w:val="20"/>
              </w:rPr>
            </w:pPr>
          </w:p>
        </w:tc>
        <w:tc>
          <w:tcPr>
            <w:tcW w:w="1606" w:type="dxa"/>
            <w:vAlign w:val="center"/>
          </w:tcPr>
          <w:p w14:paraId="7F20DB40"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
                <w:sz w:val="20"/>
                <w:szCs w:val="20"/>
              </w:rPr>
              <w:lastRenderedPageBreak/>
              <w:t>"ЗА"</w:t>
            </w:r>
          </w:p>
        </w:tc>
        <w:tc>
          <w:tcPr>
            <w:tcW w:w="1503" w:type="dxa"/>
            <w:vAlign w:val="center"/>
          </w:tcPr>
          <w:p w14:paraId="2A8813B9" w14:textId="77777777" w:rsidR="0080106B" w:rsidRPr="0080106B" w:rsidRDefault="0080106B" w:rsidP="0080106B">
            <w:pPr>
              <w:jc w:val="center"/>
              <w:outlineLvl w:val="0"/>
              <w:rPr>
                <w:rFonts w:ascii="Gotham Pro" w:eastAsia="Aptos" w:hAnsi="Gotham Pro" w:cs="Gotham Pro"/>
                <w:bCs/>
                <w:sz w:val="20"/>
                <w:szCs w:val="20"/>
              </w:rPr>
            </w:pPr>
          </w:p>
        </w:tc>
      </w:tr>
      <w:tr w:rsidR="0080106B" w:rsidRPr="0080106B" w14:paraId="152FFEBD" w14:textId="77777777" w:rsidTr="000B1AB5">
        <w:trPr>
          <w:trHeight w:val="694"/>
          <w:jc w:val="center"/>
        </w:trPr>
        <w:tc>
          <w:tcPr>
            <w:tcW w:w="781" w:type="dxa"/>
            <w:vMerge/>
            <w:vAlign w:val="center"/>
          </w:tcPr>
          <w:p w14:paraId="02E9D929" w14:textId="77777777" w:rsidR="0080106B" w:rsidRPr="0080106B" w:rsidRDefault="0080106B" w:rsidP="0080106B">
            <w:pPr>
              <w:jc w:val="center"/>
              <w:outlineLvl w:val="0"/>
              <w:rPr>
                <w:rFonts w:ascii="Gotham Pro" w:eastAsia="Aptos" w:hAnsi="Gotham Pro" w:cs="Gotham Pro"/>
                <w:bCs/>
                <w:sz w:val="20"/>
                <w:szCs w:val="20"/>
              </w:rPr>
            </w:pPr>
          </w:p>
        </w:tc>
        <w:tc>
          <w:tcPr>
            <w:tcW w:w="6147" w:type="dxa"/>
            <w:vMerge/>
          </w:tcPr>
          <w:p w14:paraId="603CB310" w14:textId="77777777" w:rsidR="0080106B" w:rsidRPr="0080106B" w:rsidRDefault="0080106B" w:rsidP="0080106B">
            <w:pPr>
              <w:jc w:val="both"/>
              <w:outlineLvl w:val="0"/>
              <w:rPr>
                <w:rFonts w:ascii="Gotham Pro" w:eastAsia="Aptos" w:hAnsi="Gotham Pro" w:cs="Gotham Pro"/>
                <w:bCs/>
                <w:sz w:val="20"/>
                <w:szCs w:val="20"/>
              </w:rPr>
            </w:pPr>
          </w:p>
        </w:tc>
        <w:tc>
          <w:tcPr>
            <w:tcW w:w="1606" w:type="dxa"/>
            <w:vAlign w:val="center"/>
          </w:tcPr>
          <w:p w14:paraId="13AE5D5C"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
                <w:sz w:val="20"/>
                <w:szCs w:val="20"/>
              </w:rPr>
              <w:t>"ПРОТИ"</w:t>
            </w:r>
          </w:p>
          <w:p w14:paraId="23405629" w14:textId="77777777" w:rsidR="0080106B" w:rsidRPr="0080106B" w:rsidRDefault="0080106B" w:rsidP="0080106B">
            <w:pPr>
              <w:jc w:val="center"/>
              <w:outlineLvl w:val="0"/>
              <w:rPr>
                <w:rFonts w:ascii="Gotham Pro" w:eastAsia="Aptos" w:hAnsi="Gotham Pro" w:cs="Gotham Pro"/>
                <w:bCs/>
                <w:sz w:val="20"/>
                <w:szCs w:val="20"/>
              </w:rPr>
            </w:pPr>
          </w:p>
        </w:tc>
        <w:tc>
          <w:tcPr>
            <w:tcW w:w="1503" w:type="dxa"/>
          </w:tcPr>
          <w:p w14:paraId="76361E29" w14:textId="77777777" w:rsidR="0080106B" w:rsidRPr="0080106B" w:rsidRDefault="0080106B" w:rsidP="0080106B">
            <w:pPr>
              <w:jc w:val="both"/>
              <w:outlineLvl w:val="0"/>
              <w:rPr>
                <w:rFonts w:ascii="Gotham Pro" w:eastAsia="Aptos" w:hAnsi="Gotham Pro" w:cs="Gotham Pro"/>
                <w:bCs/>
                <w:sz w:val="20"/>
                <w:szCs w:val="20"/>
              </w:rPr>
            </w:pPr>
          </w:p>
        </w:tc>
      </w:tr>
      <w:tr w:rsidR="0080106B" w:rsidRPr="0080106B" w14:paraId="23417654" w14:textId="77777777" w:rsidTr="00ED7459">
        <w:trPr>
          <w:trHeight w:val="1614"/>
          <w:jc w:val="center"/>
        </w:trPr>
        <w:tc>
          <w:tcPr>
            <w:tcW w:w="781" w:type="dxa"/>
            <w:vMerge w:val="restart"/>
            <w:vAlign w:val="center"/>
          </w:tcPr>
          <w:p w14:paraId="6D4C453D"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Cs/>
                <w:sz w:val="20"/>
                <w:szCs w:val="20"/>
              </w:rPr>
              <w:t>2</w:t>
            </w:r>
          </w:p>
        </w:tc>
        <w:tc>
          <w:tcPr>
            <w:tcW w:w="6147" w:type="dxa"/>
            <w:vMerge w:val="restart"/>
          </w:tcPr>
          <w:p w14:paraId="22093849" w14:textId="77777777" w:rsidR="0080106B" w:rsidRPr="0080106B" w:rsidRDefault="0080106B" w:rsidP="0080106B">
            <w:pPr>
              <w:spacing w:line="276" w:lineRule="auto"/>
              <w:rPr>
                <w:rFonts w:ascii="Gotham Pro" w:eastAsia="Aptos" w:hAnsi="Gotham Pro" w:cs="Gotham Pro"/>
                <w:b/>
                <w:sz w:val="20"/>
                <w:szCs w:val="20"/>
              </w:rPr>
            </w:pPr>
            <w:r w:rsidRPr="0080106B">
              <w:rPr>
                <w:rFonts w:ascii="Gotham Pro" w:eastAsia="Aptos" w:hAnsi="Gotham Pro" w:cs="Gotham Pro"/>
                <w:b/>
                <w:sz w:val="20"/>
                <w:szCs w:val="20"/>
              </w:rPr>
              <w:t xml:space="preserve">Про затвердження внутрішніх документів (положень, політик, порядків) Товариства. </w:t>
            </w:r>
          </w:p>
          <w:p w14:paraId="56C11D90" w14:textId="77777777" w:rsidR="0080106B" w:rsidRPr="0080106B" w:rsidRDefault="0080106B" w:rsidP="0080106B">
            <w:pPr>
              <w:tabs>
                <w:tab w:val="left" w:pos="851"/>
                <w:tab w:val="left" w:pos="1276"/>
              </w:tabs>
              <w:spacing w:line="276" w:lineRule="auto"/>
              <w:jc w:val="both"/>
              <w:rPr>
                <w:rFonts w:ascii="Gotham Pro" w:eastAsia="Aptos" w:hAnsi="Gotham Pro" w:cs="Gotham Pro"/>
                <w:sz w:val="20"/>
              </w:rPr>
            </w:pPr>
            <w:r w:rsidRPr="0080106B">
              <w:rPr>
                <w:rFonts w:ascii="Gotham Pro" w:eastAsia="Aptos" w:hAnsi="Gotham Pro" w:cs="Gotham Pro"/>
                <w:sz w:val="20"/>
                <w:u w:val="single"/>
                <w:lang w:eastAsia="uk-UA"/>
              </w:rPr>
              <w:t>Проект рішення №1 з питання №2:</w:t>
            </w:r>
            <w:r w:rsidRPr="0080106B">
              <w:rPr>
                <w:rFonts w:ascii="Gotham Pro" w:eastAsia="Aptos" w:hAnsi="Gotham Pro" w:cs="Gotham Pro"/>
                <w:sz w:val="20"/>
              </w:rPr>
              <w:t xml:space="preserve"> </w:t>
            </w:r>
          </w:p>
          <w:p w14:paraId="4997FD5F" w14:textId="77777777" w:rsidR="0080106B" w:rsidRPr="0080106B" w:rsidRDefault="0080106B" w:rsidP="0080106B">
            <w:pPr>
              <w:tabs>
                <w:tab w:val="left" w:pos="519"/>
              </w:tabs>
              <w:spacing w:line="276" w:lineRule="auto"/>
              <w:jc w:val="both"/>
              <w:rPr>
                <w:rFonts w:ascii="Gotham Pro" w:eastAsia="Aptos" w:hAnsi="Gotham Pro" w:cs="Gotham Pro"/>
                <w:sz w:val="20"/>
              </w:rPr>
            </w:pPr>
            <w:r w:rsidRPr="0080106B">
              <w:rPr>
                <w:rFonts w:ascii="Gotham Pro" w:eastAsia="Aptos" w:hAnsi="Gotham Pro" w:cs="Gotham Pro"/>
                <w:sz w:val="20"/>
              </w:rPr>
              <w:t>2.1.</w:t>
            </w:r>
            <w:r w:rsidRPr="0080106B">
              <w:rPr>
                <w:rFonts w:ascii="Gotham Pro" w:eastAsia="Aptos" w:hAnsi="Gotham Pro" w:cs="Gotham Pro"/>
                <w:sz w:val="20"/>
              </w:rPr>
              <w:tab/>
              <w:t>Затвердити Положення про загальні збори Товариства;</w:t>
            </w:r>
          </w:p>
          <w:p w14:paraId="66DFFA1B" w14:textId="77777777" w:rsidR="0080106B" w:rsidRPr="0080106B" w:rsidRDefault="0080106B" w:rsidP="0080106B">
            <w:pPr>
              <w:tabs>
                <w:tab w:val="left" w:pos="519"/>
              </w:tabs>
              <w:spacing w:line="276" w:lineRule="auto"/>
              <w:jc w:val="both"/>
              <w:rPr>
                <w:rFonts w:ascii="Gotham Pro" w:eastAsia="Aptos" w:hAnsi="Gotham Pro" w:cs="Gotham Pro"/>
                <w:sz w:val="20"/>
              </w:rPr>
            </w:pPr>
            <w:r w:rsidRPr="0080106B">
              <w:rPr>
                <w:rFonts w:ascii="Gotham Pro" w:eastAsia="Aptos" w:hAnsi="Gotham Pro" w:cs="Gotham Pro"/>
                <w:sz w:val="20"/>
              </w:rPr>
              <w:t>2.2.</w:t>
            </w:r>
            <w:r w:rsidRPr="0080106B">
              <w:rPr>
                <w:rFonts w:ascii="Gotham Pro" w:eastAsia="Aptos" w:hAnsi="Gotham Pro" w:cs="Gotham Pro"/>
                <w:sz w:val="20"/>
              </w:rPr>
              <w:tab/>
              <w:t>Затвердити Положення про Наглядову раду Товариства;</w:t>
            </w:r>
          </w:p>
          <w:p w14:paraId="398ABA6C" w14:textId="77777777" w:rsidR="0080106B" w:rsidRPr="0080106B" w:rsidRDefault="0080106B" w:rsidP="0080106B">
            <w:pPr>
              <w:tabs>
                <w:tab w:val="left" w:pos="519"/>
              </w:tabs>
              <w:spacing w:line="276" w:lineRule="auto"/>
              <w:jc w:val="both"/>
              <w:rPr>
                <w:rFonts w:ascii="Gotham Pro" w:eastAsia="Aptos" w:hAnsi="Gotham Pro" w:cs="Gotham Pro"/>
                <w:sz w:val="20"/>
              </w:rPr>
            </w:pPr>
            <w:r w:rsidRPr="0080106B">
              <w:rPr>
                <w:rFonts w:ascii="Gotham Pro" w:eastAsia="Aptos" w:hAnsi="Gotham Pro" w:cs="Gotham Pro"/>
                <w:sz w:val="20"/>
              </w:rPr>
              <w:t>2.3.</w:t>
            </w:r>
            <w:r w:rsidRPr="0080106B">
              <w:rPr>
                <w:rFonts w:ascii="Gotham Pro" w:eastAsia="Aptos" w:hAnsi="Gotham Pro" w:cs="Gotham Pro"/>
                <w:sz w:val="20"/>
              </w:rPr>
              <w:tab/>
              <w:t>Затвердити Положення про систему управління ризиками особи, яка провадить діяльність з управління активами інституційних інвесторів Товариства;</w:t>
            </w:r>
          </w:p>
          <w:p w14:paraId="1A1E8832" w14:textId="77777777" w:rsidR="0080106B" w:rsidRPr="0080106B" w:rsidRDefault="0080106B" w:rsidP="0080106B">
            <w:pPr>
              <w:tabs>
                <w:tab w:val="left" w:pos="519"/>
              </w:tabs>
              <w:spacing w:line="276" w:lineRule="auto"/>
              <w:jc w:val="both"/>
              <w:rPr>
                <w:rFonts w:ascii="Gotham Pro" w:eastAsia="Aptos" w:hAnsi="Gotham Pro" w:cs="Gotham Pro"/>
                <w:sz w:val="20"/>
              </w:rPr>
            </w:pPr>
            <w:r w:rsidRPr="0080106B">
              <w:rPr>
                <w:rFonts w:ascii="Gotham Pro" w:eastAsia="Aptos" w:hAnsi="Gotham Pro" w:cs="Gotham Pro"/>
                <w:sz w:val="20"/>
              </w:rPr>
              <w:t>2.4.</w:t>
            </w:r>
            <w:r w:rsidRPr="0080106B">
              <w:rPr>
                <w:rFonts w:ascii="Gotham Pro" w:eastAsia="Aptos" w:hAnsi="Gotham Pro" w:cs="Gotham Pro"/>
                <w:sz w:val="20"/>
              </w:rPr>
              <w:tab/>
              <w:t>Затвердити Положення про провадження діяльності з управління активами інституційних інвесторів Товариства;</w:t>
            </w:r>
          </w:p>
          <w:p w14:paraId="205B9A2B" w14:textId="77777777" w:rsidR="0080106B" w:rsidRPr="0080106B" w:rsidRDefault="0080106B" w:rsidP="0080106B">
            <w:pPr>
              <w:tabs>
                <w:tab w:val="left" w:pos="519"/>
              </w:tabs>
              <w:spacing w:line="276" w:lineRule="auto"/>
              <w:jc w:val="both"/>
              <w:rPr>
                <w:rFonts w:ascii="Gotham Pro" w:eastAsia="Aptos" w:hAnsi="Gotham Pro" w:cs="Gotham Pro"/>
                <w:sz w:val="20"/>
              </w:rPr>
            </w:pPr>
            <w:r w:rsidRPr="0080106B">
              <w:rPr>
                <w:rFonts w:ascii="Gotham Pro" w:eastAsia="Aptos" w:hAnsi="Gotham Pro" w:cs="Gotham Pro"/>
                <w:sz w:val="20"/>
              </w:rPr>
              <w:t>2.5.</w:t>
            </w:r>
            <w:r w:rsidRPr="0080106B">
              <w:rPr>
                <w:rFonts w:ascii="Gotham Pro" w:eastAsia="Aptos" w:hAnsi="Gotham Pro" w:cs="Gotham Pro"/>
                <w:sz w:val="20"/>
              </w:rPr>
              <w:tab/>
              <w:t>Затвердити Положення про виконавчий орган Товариства;</w:t>
            </w:r>
          </w:p>
          <w:p w14:paraId="75361957" w14:textId="77777777" w:rsidR="0080106B" w:rsidRPr="0080106B" w:rsidRDefault="0080106B" w:rsidP="0080106B">
            <w:pPr>
              <w:tabs>
                <w:tab w:val="left" w:pos="519"/>
              </w:tabs>
              <w:spacing w:line="276" w:lineRule="auto"/>
              <w:jc w:val="both"/>
              <w:rPr>
                <w:rFonts w:ascii="Gotham Pro" w:eastAsia="Aptos" w:hAnsi="Gotham Pro" w:cs="Gotham Pro"/>
                <w:sz w:val="20"/>
              </w:rPr>
            </w:pPr>
            <w:r w:rsidRPr="0080106B">
              <w:rPr>
                <w:rFonts w:ascii="Gotham Pro" w:eastAsia="Aptos" w:hAnsi="Gotham Pro" w:cs="Gotham Pro"/>
                <w:sz w:val="20"/>
              </w:rPr>
              <w:t>2.6.  Затвердити Політику (Положення) з питань про винагороду.</w:t>
            </w:r>
          </w:p>
          <w:p w14:paraId="377727E0" w14:textId="77777777" w:rsidR="0080106B" w:rsidRPr="0080106B" w:rsidRDefault="0080106B" w:rsidP="0080106B">
            <w:pPr>
              <w:spacing w:line="276" w:lineRule="auto"/>
              <w:rPr>
                <w:rFonts w:ascii="Gotham Pro" w:eastAsia="Aptos" w:hAnsi="Gotham Pro" w:cs="Gotham Pro"/>
                <w:sz w:val="20"/>
              </w:rPr>
            </w:pPr>
          </w:p>
        </w:tc>
        <w:tc>
          <w:tcPr>
            <w:tcW w:w="1606" w:type="dxa"/>
            <w:vAlign w:val="center"/>
          </w:tcPr>
          <w:p w14:paraId="71418D38"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
                <w:sz w:val="20"/>
                <w:szCs w:val="20"/>
              </w:rPr>
              <w:t>"ЗА"</w:t>
            </w:r>
          </w:p>
        </w:tc>
        <w:tc>
          <w:tcPr>
            <w:tcW w:w="1503" w:type="dxa"/>
            <w:vAlign w:val="center"/>
          </w:tcPr>
          <w:p w14:paraId="7AD39D2B" w14:textId="77777777" w:rsidR="0080106B" w:rsidRPr="0080106B" w:rsidRDefault="0080106B" w:rsidP="0080106B">
            <w:pPr>
              <w:jc w:val="center"/>
              <w:outlineLvl w:val="0"/>
              <w:rPr>
                <w:rFonts w:ascii="Gotham Pro" w:eastAsia="Aptos" w:hAnsi="Gotham Pro" w:cs="Gotham Pro"/>
                <w:bCs/>
                <w:sz w:val="20"/>
                <w:szCs w:val="20"/>
              </w:rPr>
            </w:pPr>
          </w:p>
        </w:tc>
      </w:tr>
      <w:tr w:rsidR="0080106B" w:rsidRPr="0080106B" w14:paraId="0B1E967C" w14:textId="77777777" w:rsidTr="000B1AB5">
        <w:trPr>
          <w:trHeight w:val="41"/>
          <w:jc w:val="center"/>
        </w:trPr>
        <w:tc>
          <w:tcPr>
            <w:tcW w:w="781" w:type="dxa"/>
            <w:vMerge/>
            <w:vAlign w:val="center"/>
          </w:tcPr>
          <w:p w14:paraId="21654A29" w14:textId="77777777" w:rsidR="0080106B" w:rsidRPr="0080106B" w:rsidRDefault="0080106B" w:rsidP="0080106B">
            <w:pPr>
              <w:jc w:val="center"/>
              <w:outlineLvl w:val="0"/>
              <w:rPr>
                <w:rFonts w:ascii="Gotham Pro" w:eastAsia="Aptos" w:hAnsi="Gotham Pro" w:cs="Gotham Pro"/>
                <w:bCs/>
                <w:sz w:val="20"/>
                <w:szCs w:val="20"/>
              </w:rPr>
            </w:pPr>
          </w:p>
        </w:tc>
        <w:tc>
          <w:tcPr>
            <w:tcW w:w="6147" w:type="dxa"/>
            <w:vMerge/>
          </w:tcPr>
          <w:p w14:paraId="45DAD1F9" w14:textId="77777777" w:rsidR="0080106B" w:rsidRPr="0080106B" w:rsidRDefault="0080106B" w:rsidP="0080106B">
            <w:pPr>
              <w:jc w:val="both"/>
              <w:outlineLvl w:val="0"/>
              <w:rPr>
                <w:rFonts w:ascii="Gotham Pro" w:eastAsia="Aptos" w:hAnsi="Gotham Pro" w:cs="Gotham Pro"/>
                <w:bCs/>
                <w:sz w:val="20"/>
                <w:szCs w:val="20"/>
              </w:rPr>
            </w:pPr>
          </w:p>
        </w:tc>
        <w:tc>
          <w:tcPr>
            <w:tcW w:w="1606" w:type="dxa"/>
            <w:vAlign w:val="center"/>
          </w:tcPr>
          <w:p w14:paraId="76B61771"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
                <w:sz w:val="20"/>
                <w:szCs w:val="20"/>
              </w:rPr>
              <w:t>"ПРОТИ"</w:t>
            </w:r>
          </w:p>
        </w:tc>
        <w:tc>
          <w:tcPr>
            <w:tcW w:w="1503" w:type="dxa"/>
          </w:tcPr>
          <w:p w14:paraId="42AE5006" w14:textId="77777777" w:rsidR="0080106B" w:rsidRPr="0080106B" w:rsidRDefault="0080106B" w:rsidP="0080106B">
            <w:pPr>
              <w:jc w:val="both"/>
              <w:outlineLvl w:val="0"/>
              <w:rPr>
                <w:rFonts w:ascii="Gotham Pro" w:eastAsia="Aptos" w:hAnsi="Gotham Pro" w:cs="Gotham Pro"/>
                <w:bCs/>
                <w:sz w:val="20"/>
                <w:szCs w:val="20"/>
              </w:rPr>
            </w:pPr>
          </w:p>
          <w:p w14:paraId="3440C754" w14:textId="77777777" w:rsidR="0080106B" w:rsidRPr="0080106B" w:rsidRDefault="0080106B" w:rsidP="0080106B">
            <w:pPr>
              <w:jc w:val="both"/>
              <w:outlineLvl w:val="0"/>
              <w:rPr>
                <w:rFonts w:ascii="Gotham Pro" w:eastAsia="Aptos" w:hAnsi="Gotham Pro" w:cs="Gotham Pro"/>
                <w:bCs/>
                <w:sz w:val="20"/>
                <w:szCs w:val="20"/>
              </w:rPr>
            </w:pPr>
          </w:p>
          <w:p w14:paraId="342BB07E" w14:textId="77777777" w:rsidR="0080106B" w:rsidRPr="0080106B" w:rsidRDefault="0080106B" w:rsidP="0080106B">
            <w:pPr>
              <w:jc w:val="both"/>
              <w:outlineLvl w:val="0"/>
              <w:rPr>
                <w:rFonts w:ascii="Gotham Pro" w:eastAsia="Aptos" w:hAnsi="Gotham Pro" w:cs="Gotham Pro"/>
                <w:bCs/>
                <w:sz w:val="20"/>
                <w:szCs w:val="20"/>
              </w:rPr>
            </w:pPr>
          </w:p>
        </w:tc>
      </w:tr>
      <w:tr w:rsidR="0080106B" w:rsidRPr="0080106B" w14:paraId="4AA3844F" w14:textId="77777777" w:rsidTr="00ED7459">
        <w:trPr>
          <w:trHeight w:val="2286"/>
          <w:jc w:val="center"/>
        </w:trPr>
        <w:tc>
          <w:tcPr>
            <w:tcW w:w="781" w:type="dxa"/>
            <w:vMerge w:val="restart"/>
            <w:vAlign w:val="center"/>
          </w:tcPr>
          <w:p w14:paraId="2F7FDC2E"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Cs/>
                <w:sz w:val="20"/>
                <w:szCs w:val="20"/>
              </w:rPr>
              <w:t>3</w:t>
            </w:r>
          </w:p>
        </w:tc>
        <w:tc>
          <w:tcPr>
            <w:tcW w:w="6147" w:type="dxa"/>
            <w:vMerge w:val="restart"/>
          </w:tcPr>
          <w:p w14:paraId="572E8EFA" w14:textId="77777777" w:rsidR="0080106B" w:rsidRPr="0080106B" w:rsidRDefault="0080106B" w:rsidP="0080106B">
            <w:pPr>
              <w:tabs>
                <w:tab w:val="left" w:pos="851"/>
              </w:tabs>
              <w:jc w:val="both"/>
              <w:rPr>
                <w:rFonts w:ascii="Gotham Pro" w:eastAsia="Times New Roman" w:hAnsi="Gotham Pro" w:cs="Gotham Pro"/>
                <w:b/>
                <w:sz w:val="20"/>
                <w:szCs w:val="20"/>
                <w:lang w:eastAsia="ru-RU"/>
              </w:rPr>
            </w:pPr>
            <w:r w:rsidRPr="0080106B">
              <w:rPr>
                <w:rFonts w:ascii="Gotham Pro" w:eastAsia="Times New Roman" w:hAnsi="Gotham Pro" w:cs="Gotham Pro"/>
                <w:b/>
                <w:sz w:val="20"/>
                <w:szCs w:val="20"/>
                <w:lang w:eastAsia="ru-RU"/>
              </w:rPr>
              <w:t>Про затвердження умов цивільно-правових договорів, що укладатимуться з членами Наглядової ради Товариства, встановлення розміру їх винагороди та обрання особи, яка уповноважується на підписання таких договорів з членами Наглядової ради.</w:t>
            </w:r>
          </w:p>
          <w:p w14:paraId="302FE47D" w14:textId="77777777" w:rsidR="0080106B" w:rsidRPr="0080106B" w:rsidRDefault="0080106B" w:rsidP="0080106B">
            <w:pPr>
              <w:tabs>
                <w:tab w:val="left" w:pos="851"/>
              </w:tabs>
              <w:ind w:firstLine="540"/>
              <w:jc w:val="both"/>
              <w:rPr>
                <w:rFonts w:ascii="Gotham Pro" w:eastAsia="Times New Roman" w:hAnsi="Gotham Pro" w:cs="Gotham Pro"/>
                <w:sz w:val="20"/>
                <w:szCs w:val="20"/>
                <w:lang w:eastAsia="ru-RU"/>
              </w:rPr>
            </w:pPr>
            <w:r w:rsidRPr="0080106B">
              <w:rPr>
                <w:rFonts w:ascii="Gotham Pro" w:eastAsia="Times New Roman" w:hAnsi="Gotham Pro" w:cs="Gotham Pro"/>
                <w:sz w:val="20"/>
                <w:szCs w:val="20"/>
                <w:u w:val="single"/>
                <w:lang w:eastAsia="uk-UA"/>
              </w:rPr>
              <w:t>Проект рішення №1 з питання №3:</w:t>
            </w:r>
            <w:r w:rsidRPr="0080106B">
              <w:rPr>
                <w:rFonts w:ascii="Gotham Pro" w:eastAsia="Times New Roman" w:hAnsi="Gotham Pro" w:cs="Gotham Pro"/>
                <w:sz w:val="20"/>
                <w:szCs w:val="20"/>
                <w:lang w:eastAsia="uk-UA"/>
              </w:rPr>
              <w:t xml:space="preserve"> </w:t>
            </w:r>
            <w:r w:rsidRPr="0080106B">
              <w:rPr>
                <w:rFonts w:ascii="Gotham Pro" w:eastAsia="Times New Roman" w:hAnsi="Gotham Pro" w:cs="Gotham Pro"/>
                <w:sz w:val="20"/>
                <w:szCs w:val="20"/>
                <w:lang w:eastAsia="ru-RU"/>
              </w:rPr>
              <w:t>У зв’язку із запровадженням правового режиму воєнного стану та важкою економічною ситуацією в країні члени Наглядової ради винесли на затвердження загальними зборами Товариства пропозицію визначити власну винагороду кожному члену Наглядової ради розмірі 0,25 % ставки мінімальної заробітної плати та закріпити дану умову у цивільно-правових договорах як фіксовану винагороду.</w:t>
            </w:r>
          </w:p>
          <w:p w14:paraId="385D56D1" w14:textId="77777777" w:rsidR="0080106B" w:rsidRPr="0080106B" w:rsidRDefault="0080106B" w:rsidP="0080106B">
            <w:pPr>
              <w:tabs>
                <w:tab w:val="left" w:pos="851"/>
              </w:tabs>
              <w:ind w:firstLine="540"/>
              <w:jc w:val="both"/>
              <w:rPr>
                <w:rFonts w:ascii="Gotham Pro" w:eastAsia="Times New Roman" w:hAnsi="Gotham Pro" w:cs="Gotham Pro"/>
                <w:sz w:val="20"/>
                <w:szCs w:val="20"/>
                <w:lang w:eastAsia="ru-RU"/>
              </w:rPr>
            </w:pPr>
            <w:r w:rsidRPr="0080106B">
              <w:rPr>
                <w:rFonts w:ascii="Gotham Pro" w:eastAsia="Times New Roman" w:hAnsi="Gotham Pro" w:cs="Gotham Pro"/>
                <w:sz w:val="20"/>
                <w:szCs w:val="20"/>
                <w:lang w:eastAsia="ru-RU"/>
              </w:rPr>
              <w:t>3.1. Визначити винагороду кожному члену Наглядової ради розмірі 0,25 % ставки мінімальної заробітної плати та закріпити дану умову у цивільно-правових договорах як фіксовану винагороду.</w:t>
            </w:r>
          </w:p>
          <w:p w14:paraId="6FD86DBC" w14:textId="77777777" w:rsidR="0080106B" w:rsidRPr="0080106B" w:rsidRDefault="0080106B" w:rsidP="0080106B">
            <w:pPr>
              <w:tabs>
                <w:tab w:val="left" w:pos="851"/>
              </w:tabs>
              <w:ind w:firstLine="540"/>
              <w:jc w:val="both"/>
              <w:rPr>
                <w:rFonts w:ascii="Gotham Pro" w:eastAsia="Times New Roman" w:hAnsi="Gotham Pro" w:cs="Gotham Pro"/>
                <w:sz w:val="20"/>
                <w:szCs w:val="20"/>
                <w:lang w:eastAsia="ru-RU"/>
              </w:rPr>
            </w:pPr>
            <w:r w:rsidRPr="0080106B">
              <w:rPr>
                <w:rFonts w:ascii="Gotham Pro" w:eastAsia="Times New Roman" w:hAnsi="Gotham Pro" w:cs="Gotham Pro"/>
                <w:sz w:val="20"/>
                <w:szCs w:val="20"/>
                <w:lang w:eastAsia="ru-RU"/>
              </w:rPr>
              <w:t xml:space="preserve">3.2. Затвердити умови цивільно-правових договорів, що укладаються з членами Наглядової ради Товариства. </w:t>
            </w:r>
          </w:p>
          <w:p w14:paraId="5CF6AF05" w14:textId="77777777" w:rsidR="0080106B" w:rsidRPr="0080106B" w:rsidRDefault="0080106B" w:rsidP="0080106B">
            <w:pPr>
              <w:tabs>
                <w:tab w:val="left" w:pos="851"/>
              </w:tabs>
              <w:ind w:firstLine="540"/>
              <w:jc w:val="both"/>
              <w:rPr>
                <w:rFonts w:ascii="Gotham Pro" w:eastAsia="Times New Roman" w:hAnsi="Gotham Pro" w:cs="Gotham Pro"/>
                <w:sz w:val="20"/>
                <w:szCs w:val="20"/>
                <w:lang w:eastAsia="ru-RU"/>
              </w:rPr>
            </w:pPr>
            <w:r w:rsidRPr="0080106B">
              <w:rPr>
                <w:rFonts w:ascii="Gotham Pro" w:eastAsia="Times New Roman" w:hAnsi="Gotham Pro" w:cs="Gotham Pro"/>
                <w:sz w:val="20"/>
                <w:szCs w:val="20"/>
                <w:lang w:eastAsia="ru-RU"/>
              </w:rPr>
              <w:t>3.3. Обрати особою, яка уповноважується на укладання таких договорів з боку Товариства   – Акціонера Товариства Пуда Сергія Олександровича.</w:t>
            </w:r>
          </w:p>
        </w:tc>
        <w:tc>
          <w:tcPr>
            <w:tcW w:w="1606" w:type="dxa"/>
            <w:vAlign w:val="center"/>
          </w:tcPr>
          <w:p w14:paraId="7EA5380B"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
                <w:sz w:val="20"/>
                <w:szCs w:val="20"/>
              </w:rPr>
              <w:t>"ЗА"</w:t>
            </w:r>
          </w:p>
        </w:tc>
        <w:tc>
          <w:tcPr>
            <w:tcW w:w="1503" w:type="dxa"/>
            <w:vAlign w:val="center"/>
          </w:tcPr>
          <w:p w14:paraId="2363E70C" w14:textId="77777777" w:rsidR="0080106B" w:rsidRPr="0080106B" w:rsidRDefault="0080106B" w:rsidP="0080106B">
            <w:pPr>
              <w:jc w:val="center"/>
              <w:outlineLvl w:val="0"/>
              <w:rPr>
                <w:rFonts w:ascii="Gotham Pro" w:eastAsia="Aptos" w:hAnsi="Gotham Pro" w:cs="Gotham Pro"/>
                <w:bCs/>
                <w:sz w:val="20"/>
                <w:szCs w:val="20"/>
              </w:rPr>
            </w:pPr>
          </w:p>
        </w:tc>
      </w:tr>
      <w:tr w:rsidR="0080106B" w:rsidRPr="0080106B" w14:paraId="02A92B27" w14:textId="77777777" w:rsidTr="000B1AB5">
        <w:trPr>
          <w:trHeight w:val="647"/>
          <w:jc w:val="center"/>
        </w:trPr>
        <w:tc>
          <w:tcPr>
            <w:tcW w:w="781" w:type="dxa"/>
            <w:vMerge/>
            <w:vAlign w:val="center"/>
          </w:tcPr>
          <w:p w14:paraId="7E17B971" w14:textId="77777777" w:rsidR="0080106B" w:rsidRPr="0080106B" w:rsidRDefault="0080106B" w:rsidP="0080106B">
            <w:pPr>
              <w:jc w:val="center"/>
              <w:outlineLvl w:val="0"/>
              <w:rPr>
                <w:rFonts w:ascii="Gotham Pro" w:eastAsia="Aptos" w:hAnsi="Gotham Pro" w:cs="Gotham Pro"/>
                <w:bCs/>
                <w:sz w:val="20"/>
                <w:szCs w:val="20"/>
              </w:rPr>
            </w:pPr>
          </w:p>
        </w:tc>
        <w:tc>
          <w:tcPr>
            <w:tcW w:w="6147" w:type="dxa"/>
            <w:vMerge/>
          </w:tcPr>
          <w:p w14:paraId="6F320FB8" w14:textId="77777777" w:rsidR="0080106B" w:rsidRPr="0080106B" w:rsidRDefault="0080106B" w:rsidP="0080106B">
            <w:pPr>
              <w:jc w:val="both"/>
              <w:outlineLvl w:val="0"/>
              <w:rPr>
                <w:rFonts w:ascii="Gotham Pro" w:eastAsia="Aptos" w:hAnsi="Gotham Pro" w:cs="Gotham Pro"/>
                <w:bCs/>
                <w:sz w:val="20"/>
                <w:szCs w:val="20"/>
              </w:rPr>
            </w:pPr>
          </w:p>
        </w:tc>
        <w:tc>
          <w:tcPr>
            <w:tcW w:w="1606" w:type="dxa"/>
            <w:vAlign w:val="center"/>
          </w:tcPr>
          <w:p w14:paraId="6E9206CB"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
                <w:sz w:val="20"/>
                <w:szCs w:val="20"/>
              </w:rPr>
              <w:t>"ПРОТИ"</w:t>
            </w:r>
          </w:p>
        </w:tc>
        <w:tc>
          <w:tcPr>
            <w:tcW w:w="1503" w:type="dxa"/>
          </w:tcPr>
          <w:p w14:paraId="731B8ACF" w14:textId="77777777" w:rsidR="0080106B" w:rsidRPr="0080106B" w:rsidRDefault="0080106B" w:rsidP="0080106B">
            <w:pPr>
              <w:jc w:val="both"/>
              <w:outlineLvl w:val="0"/>
              <w:rPr>
                <w:rFonts w:ascii="Gotham Pro" w:eastAsia="Aptos" w:hAnsi="Gotham Pro" w:cs="Gotham Pro"/>
                <w:bCs/>
                <w:sz w:val="20"/>
                <w:szCs w:val="20"/>
              </w:rPr>
            </w:pPr>
          </w:p>
        </w:tc>
      </w:tr>
      <w:tr w:rsidR="0080106B" w:rsidRPr="0080106B" w14:paraId="50E3F963" w14:textId="77777777" w:rsidTr="000B1AB5">
        <w:tblPrEx>
          <w:jc w:val="left"/>
        </w:tblPrEx>
        <w:trPr>
          <w:trHeight w:val="1265"/>
        </w:trPr>
        <w:tc>
          <w:tcPr>
            <w:tcW w:w="781" w:type="dxa"/>
            <w:vMerge w:val="restart"/>
          </w:tcPr>
          <w:p w14:paraId="2EE925B3"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Cs/>
                <w:sz w:val="20"/>
                <w:szCs w:val="20"/>
              </w:rPr>
              <w:t>4</w:t>
            </w:r>
          </w:p>
        </w:tc>
        <w:tc>
          <w:tcPr>
            <w:tcW w:w="6147" w:type="dxa"/>
            <w:vMerge w:val="restart"/>
          </w:tcPr>
          <w:p w14:paraId="41581627" w14:textId="77777777" w:rsidR="0080106B" w:rsidRPr="0080106B" w:rsidRDefault="0080106B" w:rsidP="0080106B">
            <w:pPr>
              <w:spacing w:line="276" w:lineRule="auto"/>
              <w:rPr>
                <w:rFonts w:ascii="Gotham Pro" w:eastAsia="Aptos" w:hAnsi="Gotham Pro" w:cs="Gotham Pro"/>
                <w:b/>
                <w:sz w:val="20"/>
              </w:rPr>
            </w:pPr>
            <w:r w:rsidRPr="0080106B">
              <w:rPr>
                <w:rFonts w:ascii="Gotham Pro" w:eastAsia="Aptos" w:hAnsi="Gotham Pro" w:cs="Gotham Pro"/>
                <w:b/>
                <w:sz w:val="20"/>
              </w:rPr>
              <w:t>Про вибір структури управління Товариством.</w:t>
            </w:r>
          </w:p>
          <w:p w14:paraId="6B56A3A4" w14:textId="77777777" w:rsidR="0080106B" w:rsidRPr="0080106B" w:rsidRDefault="0080106B" w:rsidP="0080106B">
            <w:pPr>
              <w:spacing w:line="276" w:lineRule="auto"/>
              <w:rPr>
                <w:rFonts w:ascii="Gotham Pro" w:eastAsia="Aptos" w:hAnsi="Gotham Pro" w:cs="Gotham Pro"/>
                <w:sz w:val="20"/>
                <w:u w:val="single"/>
                <w:lang w:eastAsia="uk-UA"/>
              </w:rPr>
            </w:pPr>
            <w:r w:rsidRPr="0080106B">
              <w:rPr>
                <w:rFonts w:ascii="Gotham Pro" w:eastAsia="Aptos" w:hAnsi="Gotham Pro" w:cs="Gotham Pro"/>
                <w:sz w:val="20"/>
                <w:u w:val="single"/>
                <w:lang w:eastAsia="uk-UA"/>
              </w:rPr>
              <w:t xml:space="preserve">Проект рішення №1 з питання №4: </w:t>
            </w:r>
            <w:r w:rsidRPr="0080106B">
              <w:rPr>
                <w:rFonts w:ascii="Gotham Pro" w:eastAsia="Aptos" w:hAnsi="Gotham Pro" w:cs="Gotham Pro"/>
                <w:sz w:val="20"/>
                <w:lang w:eastAsia="uk-UA"/>
              </w:rPr>
              <w:t xml:space="preserve">Вибрати структуру управління Товариством дворівневу. </w:t>
            </w:r>
          </w:p>
          <w:p w14:paraId="75D0C3BC" w14:textId="77777777" w:rsidR="0080106B" w:rsidRPr="0080106B" w:rsidRDefault="0080106B" w:rsidP="0080106B">
            <w:pPr>
              <w:spacing w:line="276" w:lineRule="auto"/>
              <w:rPr>
                <w:rFonts w:ascii="Gotham Pro" w:eastAsia="Aptos" w:hAnsi="Gotham Pro" w:cs="Gotham Pro"/>
                <w:sz w:val="20"/>
              </w:rPr>
            </w:pPr>
          </w:p>
          <w:p w14:paraId="64F1F88F" w14:textId="77777777" w:rsidR="0080106B" w:rsidRPr="0080106B" w:rsidRDefault="0080106B" w:rsidP="0080106B">
            <w:pPr>
              <w:spacing w:line="276" w:lineRule="auto"/>
              <w:rPr>
                <w:rFonts w:ascii="Gotham Pro" w:eastAsia="Aptos" w:hAnsi="Gotham Pro" w:cs="Gotham Pro"/>
                <w:sz w:val="20"/>
              </w:rPr>
            </w:pPr>
          </w:p>
        </w:tc>
        <w:tc>
          <w:tcPr>
            <w:tcW w:w="1606" w:type="dxa"/>
          </w:tcPr>
          <w:p w14:paraId="31D96A21" w14:textId="77777777" w:rsidR="0080106B" w:rsidRPr="0080106B" w:rsidRDefault="0080106B" w:rsidP="0080106B">
            <w:pPr>
              <w:jc w:val="center"/>
              <w:outlineLvl w:val="0"/>
              <w:rPr>
                <w:rFonts w:ascii="Gotham Pro" w:eastAsia="Aptos" w:hAnsi="Gotham Pro" w:cs="Gotham Pro"/>
                <w:bCs/>
                <w:sz w:val="20"/>
                <w:szCs w:val="20"/>
              </w:rPr>
            </w:pPr>
            <w:r w:rsidRPr="0080106B">
              <w:rPr>
                <w:rFonts w:ascii="Gotham Pro" w:eastAsia="Aptos" w:hAnsi="Gotham Pro" w:cs="Gotham Pro"/>
                <w:b/>
                <w:sz w:val="20"/>
                <w:szCs w:val="20"/>
              </w:rPr>
              <w:t>"ЗА"</w:t>
            </w:r>
          </w:p>
        </w:tc>
        <w:tc>
          <w:tcPr>
            <w:tcW w:w="1503" w:type="dxa"/>
          </w:tcPr>
          <w:p w14:paraId="7CC94834" w14:textId="77777777" w:rsidR="0080106B" w:rsidRPr="0080106B" w:rsidRDefault="0080106B" w:rsidP="0080106B">
            <w:pPr>
              <w:jc w:val="center"/>
              <w:outlineLvl w:val="0"/>
              <w:rPr>
                <w:rFonts w:ascii="Gotham Pro" w:eastAsia="Aptos" w:hAnsi="Gotham Pro" w:cs="Gotham Pro"/>
                <w:bCs/>
                <w:sz w:val="20"/>
                <w:szCs w:val="20"/>
              </w:rPr>
            </w:pPr>
          </w:p>
        </w:tc>
      </w:tr>
      <w:tr w:rsidR="0080106B" w:rsidRPr="0080106B" w14:paraId="41686DBC" w14:textId="77777777" w:rsidTr="000B1AB5">
        <w:tblPrEx>
          <w:jc w:val="left"/>
        </w:tblPrEx>
        <w:trPr>
          <w:trHeight w:val="1265"/>
        </w:trPr>
        <w:tc>
          <w:tcPr>
            <w:tcW w:w="781" w:type="dxa"/>
            <w:vMerge/>
          </w:tcPr>
          <w:p w14:paraId="54E3269A" w14:textId="77777777" w:rsidR="0080106B" w:rsidRPr="0080106B" w:rsidRDefault="0080106B" w:rsidP="0080106B">
            <w:pPr>
              <w:jc w:val="center"/>
              <w:outlineLvl w:val="0"/>
              <w:rPr>
                <w:rFonts w:ascii="Gotham Pro" w:eastAsia="Aptos" w:hAnsi="Gotham Pro" w:cs="Gotham Pro"/>
                <w:bCs/>
                <w:sz w:val="20"/>
                <w:szCs w:val="20"/>
              </w:rPr>
            </w:pPr>
          </w:p>
        </w:tc>
        <w:tc>
          <w:tcPr>
            <w:tcW w:w="6147" w:type="dxa"/>
            <w:vMerge/>
          </w:tcPr>
          <w:p w14:paraId="294CC168" w14:textId="77777777" w:rsidR="0080106B" w:rsidRPr="0080106B" w:rsidRDefault="0080106B" w:rsidP="0080106B">
            <w:pPr>
              <w:spacing w:line="276" w:lineRule="auto"/>
              <w:rPr>
                <w:rFonts w:ascii="Gotham Pro" w:eastAsia="Aptos" w:hAnsi="Gotham Pro" w:cs="Gotham Pro"/>
                <w:b/>
                <w:sz w:val="20"/>
              </w:rPr>
            </w:pPr>
          </w:p>
        </w:tc>
        <w:tc>
          <w:tcPr>
            <w:tcW w:w="1606" w:type="dxa"/>
          </w:tcPr>
          <w:p w14:paraId="00A475FF" w14:textId="33D6CE19" w:rsidR="0080106B" w:rsidRPr="0080106B" w:rsidRDefault="00ED7459" w:rsidP="0080106B">
            <w:pPr>
              <w:jc w:val="center"/>
              <w:outlineLvl w:val="0"/>
              <w:rPr>
                <w:rFonts w:ascii="Gotham Pro" w:eastAsia="Aptos" w:hAnsi="Gotham Pro" w:cs="Gotham Pro"/>
                <w:b/>
                <w:sz w:val="20"/>
                <w:szCs w:val="20"/>
              </w:rPr>
            </w:pPr>
            <w:r w:rsidRPr="0080106B">
              <w:rPr>
                <w:rFonts w:ascii="Gotham Pro" w:eastAsia="Aptos" w:hAnsi="Gotham Pro" w:cs="Gotham Pro"/>
                <w:b/>
                <w:sz w:val="20"/>
                <w:szCs w:val="20"/>
              </w:rPr>
              <w:t>"</w:t>
            </w:r>
            <w:r w:rsidR="0080106B" w:rsidRPr="0080106B">
              <w:rPr>
                <w:rFonts w:ascii="Gotham Pro" w:eastAsia="Aptos" w:hAnsi="Gotham Pro" w:cs="Gotham Pro"/>
                <w:b/>
                <w:sz w:val="20"/>
                <w:szCs w:val="20"/>
              </w:rPr>
              <w:t>ПРОТИ</w:t>
            </w:r>
            <w:r w:rsidR="008441DE" w:rsidRPr="0080106B">
              <w:rPr>
                <w:rFonts w:ascii="Gotham Pro" w:eastAsia="Aptos" w:hAnsi="Gotham Pro" w:cs="Gotham Pro"/>
                <w:b/>
                <w:sz w:val="20"/>
                <w:szCs w:val="20"/>
              </w:rPr>
              <w:t>"</w:t>
            </w:r>
          </w:p>
        </w:tc>
        <w:tc>
          <w:tcPr>
            <w:tcW w:w="1503" w:type="dxa"/>
          </w:tcPr>
          <w:p w14:paraId="404F687E" w14:textId="77777777" w:rsidR="0080106B" w:rsidRPr="0080106B" w:rsidRDefault="0080106B" w:rsidP="0080106B">
            <w:pPr>
              <w:jc w:val="center"/>
              <w:outlineLvl w:val="0"/>
              <w:rPr>
                <w:rFonts w:ascii="Gotham Pro" w:eastAsia="Aptos" w:hAnsi="Gotham Pro" w:cs="Gotham Pro"/>
                <w:bCs/>
                <w:sz w:val="20"/>
                <w:szCs w:val="20"/>
              </w:rPr>
            </w:pPr>
          </w:p>
        </w:tc>
      </w:tr>
    </w:tbl>
    <w:p w14:paraId="5E46A0EF" w14:textId="77777777" w:rsidR="0080106B" w:rsidRPr="0080106B" w:rsidRDefault="0080106B" w:rsidP="0080106B">
      <w:pPr>
        <w:pBdr>
          <w:bottom w:val="double" w:sz="12" w:space="0" w:color="auto"/>
        </w:pBdr>
        <w:spacing w:after="200" w:line="276" w:lineRule="auto"/>
        <w:rPr>
          <w:rFonts w:ascii="Gotham Pro" w:eastAsia="Aptos" w:hAnsi="Gotham Pro" w:cs="Gotham Pro"/>
          <w:b/>
          <w:i/>
          <w:kern w:val="0"/>
          <w:sz w:val="20"/>
          <w:lang w:val="uk-UA"/>
          <w14:ligatures w14:val="none"/>
        </w:rPr>
      </w:pPr>
    </w:p>
    <w:p w14:paraId="5698D048" w14:textId="77777777" w:rsidR="0080106B" w:rsidRPr="0080106B" w:rsidRDefault="0080106B" w:rsidP="0080106B">
      <w:pPr>
        <w:pBdr>
          <w:bottom w:val="double" w:sz="12" w:space="0" w:color="auto"/>
        </w:pBdr>
        <w:spacing w:after="200" w:line="276" w:lineRule="auto"/>
        <w:rPr>
          <w:rFonts w:ascii="Gotham Pro" w:eastAsia="Aptos" w:hAnsi="Gotham Pro" w:cs="Gotham Pro"/>
          <w:b/>
          <w:i/>
          <w:kern w:val="0"/>
          <w:sz w:val="20"/>
          <w:lang w:val="uk-UA"/>
          <w14:ligatures w14:val="none"/>
        </w:rPr>
      </w:pPr>
      <w:r w:rsidRPr="0080106B">
        <w:rPr>
          <w:rFonts w:ascii="Gotham Pro" w:eastAsia="Aptos" w:hAnsi="Gotham Pro" w:cs="Gotham Pro"/>
          <w:b/>
          <w:i/>
          <w:kern w:val="0"/>
          <w:sz w:val="20"/>
          <w:lang w:val="uk-UA"/>
          <w14:ligatures w14:val="none"/>
        </w:rPr>
        <w:t>Підпис акціонера (представника акціонера) _________________/______________________./</w:t>
      </w:r>
    </w:p>
    <w:p w14:paraId="3F7B43BB" w14:textId="77777777" w:rsidR="0080106B" w:rsidRPr="0080106B" w:rsidRDefault="0080106B" w:rsidP="0080106B">
      <w:pPr>
        <w:pBdr>
          <w:bottom w:val="double" w:sz="12" w:space="0" w:color="auto"/>
        </w:pBdr>
        <w:spacing w:after="200" w:line="276" w:lineRule="auto"/>
        <w:jc w:val="center"/>
        <w:rPr>
          <w:rFonts w:ascii="Gotham Pro" w:eastAsia="Aptos" w:hAnsi="Gotham Pro" w:cs="Gotham Pro"/>
          <w:b/>
          <w:i/>
          <w:kern w:val="0"/>
          <w:sz w:val="20"/>
          <w:lang w:val="uk-UA"/>
          <w14:ligatures w14:val="none"/>
        </w:rPr>
      </w:pPr>
    </w:p>
    <w:p w14:paraId="76E23426" w14:textId="77777777" w:rsidR="0080106B" w:rsidRPr="0080106B" w:rsidRDefault="0080106B" w:rsidP="0080106B">
      <w:pPr>
        <w:pBdr>
          <w:bottom w:val="double" w:sz="12" w:space="0" w:color="auto"/>
        </w:pBdr>
        <w:spacing w:after="200" w:line="276" w:lineRule="auto"/>
        <w:jc w:val="center"/>
        <w:rPr>
          <w:rFonts w:ascii="Aptos" w:eastAsia="Aptos" w:hAnsi="Aptos" w:cs="Times New Roman"/>
          <w:kern w:val="0"/>
          <w:sz w:val="4"/>
          <w:lang w:val="uk-UA"/>
          <w14:ligatures w14:val="none"/>
        </w:rPr>
      </w:pPr>
    </w:p>
    <w:p w14:paraId="5EF78020" w14:textId="77777777" w:rsidR="0080106B" w:rsidRPr="0080106B" w:rsidRDefault="0080106B" w:rsidP="0080106B">
      <w:pPr>
        <w:keepNext/>
        <w:widowControl w:val="0"/>
        <w:spacing w:after="0" w:line="240" w:lineRule="exact"/>
        <w:ind w:right="-70"/>
        <w:jc w:val="center"/>
        <w:rPr>
          <w:rFonts w:ascii="Gotham Pro" w:eastAsia="Times New Roman" w:hAnsi="Gotham Pro" w:cs="Gotham Pro"/>
          <w:b/>
          <w:i/>
          <w:kern w:val="0"/>
          <w:sz w:val="24"/>
          <w:szCs w:val="24"/>
          <w:lang w:val="uk-UA" w:eastAsia="ru-RU"/>
          <w14:ligatures w14:val="none"/>
        </w:rPr>
      </w:pPr>
      <w:r w:rsidRPr="0080106B">
        <w:rPr>
          <w:rFonts w:ascii="Gotham Pro" w:eastAsia="Times New Roman" w:hAnsi="Gotham Pro" w:cs="Gotham Pro"/>
          <w:b/>
          <w:i/>
          <w:kern w:val="0"/>
          <w:sz w:val="24"/>
          <w:szCs w:val="24"/>
          <w:lang w:val="uk-UA" w:eastAsia="ru-RU"/>
          <w14:ligatures w14:val="none"/>
        </w:rPr>
        <w:t>УВАГА!!!</w:t>
      </w:r>
    </w:p>
    <w:p w14:paraId="1151BA8F" w14:textId="57FB423C" w:rsidR="00F12C76" w:rsidRDefault="0080106B" w:rsidP="0080106B">
      <w:pPr>
        <w:spacing w:after="0"/>
        <w:ind w:firstLine="709"/>
        <w:jc w:val="both"/>
      </w:pPr>
      <w:r w:rsidRPr="0080106B">
        <w:rPr>
          <w:rFonts w:ascii="Gotham Pro" w:eastAsia="Aptos" w:hAnsi="Gotham Pro" w:cs="Gotham Pro"/>
          <w:b/>
          <w:bCs/>
          <w:color w:val="000000"/>
          <w:kern w:val="0"/>
          <w:sz w:val="20"/>
          <w:lang w:val="uk-UA"/>
          <w14:ligatures w14:val="none"/>
        </w:rPr>
        <w:t>БЮЛЕТЕНЬ</w:t>
      </w:r>
      <w:r w:rsidRPr="0080106B">
        <w:rPr>
          <w:rFonts w:ascii="Gotham Pro" w:eastAsia="Aptos" w:hAnsi="Gotham Pro" w:cs="Gotham Pro"/>
          <w:color w:val="000000"/>
          <w:kern w:val="0"/>
          <w:sz w:val="20"/>
          <w:lang w:val="uk-UA"/>
          <w14:ligatures w14:val="none"/>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 БЮЛЕТЕНЬ ВВАЖАЄТЬСЯ НЕДІЙСНИМ.</w:t>
      </w:r>
    </w:p>
    <w:sectPr w:rsidR="00F12C76" w:rsidSect="0080106B">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otham Pro">
    <w:altName w:val="Arial"/>
    <w:panose1 w:val="00000000000000000000"/>
    <w:charset w:val="00"/>
    <w:family w:val="modern"/>
    <w:notTrueType/>
    <w:pitch w:val="variable"/>
    <w:sig w:usb0="00000000" w:usb1="5000204A" w:usb2="00000000" w:usb3="00000000" w:csb0="0000003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num w:numId="1" w16cid:durableId="1404446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41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6B"/>
    <w:rsid w:val="006C0B77"/>
    <w:rsid w:val="0080106B"/>
    <w:rsid w:val="008139DC"/>
    <w:rsid w:val="008242FF"/>
    <w:rsid w:val="008441DE"/>
    <w:rsid w:val="00870751"/>
    <w:rsid w:val="00922C48"/>
    <w:rsid w:val="00932A72"/>
    <w:rsid w:val="00B83C0B"/>
    <w:rsid w:val="00B915B7"/>
    <w:rsid w:val="00C66BFC"/>
    <w:rsid w:val="00CA6550"/>
    <w:rsid w:val="00DE23FD"/>
    <w:rsid w:val="00EA59DF"/>
    <w:rsid w:val="00ED7459"/>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1E54"/>
  <w15:chartTrackingRefBased/>
  <w15:docId w15:val="{2FD87C9A-E604-4C43-814C-21D8E3D0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010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010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0106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0106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0106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010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0106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0106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0106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06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0106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0106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0106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0106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0106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0106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0106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0106B"/>
    <w:rPr>
      <w:rFonts w:eastAsiaTheme="majorEastAsia" w:cstheme="majorBidi"/>
      <w:color w:val="272727" w:themeColor="text1" w:themeTint="D8"/>
      <w:sz w:val="28"/>
    </w:rPr>
  </w:style>
  <w:style w:type="paragraph" w:styleId="a3">
    <w:name w:val="Title"/>
    <w:basedOn w:val="a"/>
    <w:next w:val="a"/>
    <w:link w:val="a4"/>
    <w:uiPriority w:val="10"/>
    <w:qFormat/>
    <w:rsid w:val="0080106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01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06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010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106B"/>
    <w:pPr>
      <w:spacing w:before="160"/>
      <w:jc w:val="center"/>
    </w:pPr>
    <w:rPr>
      <w:i/>
      <w:iCs/>
      <w:color w:val="404040" w:themeColor="text1" w:themeTint="BF"/>
    </w:rPr>
  </w:style>
  <w:style w:type="character" w:customStyle="1" w:styleId="22">
    <w:name w:val="Цитата 2 Знак"/>
    <w:basedOn w:val="a0"/>
    <w:link w:val="21"/>
    <w:uiPriority w:val="29"/>
    <w:rsid w:val="0080106B"/>
    <w:rPr>
      <w:rFonts w:ascii="Times New Roman" w:hAnsi="Times New Roman"/>
      <w:i/>
      <w:iCs/>
      <w:color w:val="404040" w:themeColor="text1" w:themeTint="BF"/>
      <w:sz w:val="28"/>
    </w:rPr>
  </w:style>
  <w:style w:type="paragraph" w:styleId="a7">
    <w:name w:val="List Paragraph"/>
    <w:basedOn w:val="a"/>
    <w:uiPriority w:val="34"/>
    <w:qFormat/>
    <w:rsid w:val="0080106B"/>
    <w:pPr>
      <w:ind w:left="720"/>
      <w:contextualSpacing/>
    </w:pPr>
  </w:style>
  <w:style w:type="character" w:styleId="a8">
    <w:name w:val="Intense Emphasis"/>
    <w:basedOn w:val="a0"/>
    <w:uiPriority w:val="21"/>
    <w:qFormat/>
    <w:rsid w:val="0080106B"/>
    <w:rPr>
      <w:i/>
      <w:iCs/>
      <w:color w:val="2E74B5" w:themeColor="accent1" w:themeShade="BF"/>
    </w:rPr>
  </w:style>
  <w:style w:type="paragraph" w:styleId="a9">
    <w:name w:val="Intense Quote"/>
    <w:basedOn w:val="a"/>
    <w:next w:val="a"/>
    <w:link w:val="aa"/>
    <w:uiPriority w:val="30"/>
    <w:qFormat/>
    <w:rsid w:val="008010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0106B"/>
    <w:rPr>
      <w:rFonts w:ascii="Times New Roman" w:hAnsi="Times New Roman"/>
      <w:i/>
      <w:iCs/>
      <w:color w:val="2E74B5" w:themeColor="accent1" w:themeShade="BF"/>
      <w:sz w:val="28"/>
    </w:rPr>
  </w:style>
  <w:style w:type="character" w:styleId="ab">
    <w:name w:val="Intense Reference"/>
    <w:basedOn w:val="a0"/>
    <w:uiPriority w:val="32"/>
    <w:qFormat/>
    <w:rsid w:val="0080106B"/>
    <w:rPr>
      <w:b/>
      <w:bCs/>
      <w:smallCaps/>
      <w:color w:val="2E74B5" w:themeColor="accent1" w:themeShade="BF"/>
      <w:spacing w:val="5"/>
    </w:rPr>
  </w:style>
  <w:style w:type="paragraph" w:customStyle="1" w:styleId="Body">
    <w:name w:val="Body"/>
    <w:basedOn w:val="a"/>
    <w:uiPriority w:val="1"/>
    <w:qFormat/>
    <w:rsid w:val="0080106B"/>
    <w:pPr>
      <w:numPr>
        <w:numId w:val="1"/>
      </w:numPr>
      <w:tabs>
        <w:tab w:val="num" w:pos="360"/>
      </w:tabs>
      <w:spacing w:before="120" w:after="120" w:line="300" w:lineRule="exact"/>
      <w:jc w:val="both"/>
      <w:outlineLvl w:val="0"/>
    </w:pPr>
    <w:rPr>
      <w:rFonts w:ascii="Arial" w:hAnsi="Arial"/>
      <w:kern w:val="0"/>
      <w:sz w:val="20"/>
      <w:lang w:val="en-US"/>
      <w14:ligatures w14:val="none"/>
    </w:rPr>
  </w:style>
  <w:style w:type="paragraph" w:customStyle="1" w:styleId="Body1">
    <w:name w:val="Body 1"/>
    <w:basedOn w:val="a"/>
    <w:uiPriority w:val="1"/>
    <w:qFormat/>
    <w:rsid w:val="0080106B"/>
    <w:pPr>
      <w:numPr>
        <w:ilvl w:val="1"/>
        <w:numId w:val="1"/>
      </w:numPr>
      <w:tabs>
        <w:tab w:val="num" w:pos="360"/>
      </w:tabs>
      <w:spacing w:before="120" w:after="120" w:line="300" w:lineRule="exact"/>
      <w:ind w:left="0"/>
      <w:jc w:val="both"/>
      <w:outlineLvl w:val="1"/>
    </w:pPr>
    <w:rPr>
      <w:rFonts w:ascii="Arial" w:hAnsi="Arial" w:cs="Arial"/>
      <w:kern w:val="0"/>
      <w:sz w:val="20"/>
      <w:lang w:val="uk-UA"/>
      <w14:ligatures w14:val="none"/>
    </w:rPr>
  </w:style>
  <w:style w:type="paragraph" w:customStyle="1" w:styleId="Body2">
    <w:name w:val="Body 2"/>
    <w:basedOn w:val="a"/>
    <w:uiPriority w:val="1"/>
    <w:qFormat/>
    <w:rsid w:val="0080106B"/>
    <w:pPr>
      <w:numPr>
        <w:ilvl w:val="2"/>
        <w:numId w:val="1"/>
      </w:numPr>
      <w:tabs>
        <w:tab w:val="num" w:pos="360"/>
      </w:tabs>
      <w:spacing w:before="120" w:after="120" w:line="300" w:lineRule="exact"/>
      <w:ind w:left="0"/>
      <w:jc w:val="both"/>
      <w:outlineLvl w:val="2"/>
    </w:pPr>
    <w:rPr>
      <w:rFonts w:ascii="Arial" w:hAnsi="Arial"/>
      <w:kern w:val="0"/>
      <w:sz w:val="20"/>
      <w:lang w:val="en-US"/>
      <w14:ligatures w14:val="none"/>
    </w:rPr>
  </w:style>
  <w:style w:type="paragraph" w:customStyle="1" w:styleId="Body3">
    <w:name w:val="Body 3"/>
    <w:basedOn w:val="a"/>
    <w:uiPriority w:val="1"/>
    <w:qFormat/>
    <w:rsid w:val="0080106B"/>
    <w:pPr>
      <w:numPr>
        <w:ilvl w:val="3"/>
        <w:numId w:val="1"/>
      </w:numPr>
      <w:tabs>
        <w:tab w:val="num" w:pos="360"/>
      </w:tabs>
      <w:spacing w:before="120" w:after="120" w:line="300" w:lineRule="exact"/>
      <w:ind w:left="0"/>
      <w:jc w:val="both"/>
      <w:outlineLvl w:val="3"/>
    </w:pPr>
    <w:rPr>
      <w:rFonts w:ascii="Arial" w:hAnsi="Arial"/>
      <w:kern w:val="0"/>
      <w:sz w:val="20"/>
      <w:lang w:val="en-US"/>
      <w14:ligatures w14:val="none"/>
    </w:rPr>
  </w:style>
  <w:style w:type="paragraph" w:customStyle="1" w:styleId="Body4">
    <w:name w:val="Body 4"/>
    <w:basedOn w:val="a"/>
    <w:uiPriority w:val="1"/>
    <w:qFormat/>
    <w:rsid w:val="0080106B"/>
    <w:pPr>
      <w:numPr>
        <w:ilvl w:val="4"/>
        <w:numId w:val="1"/>
      </w:numPr>
      <w:tabs>
        <w:tab w:val="num" w:pos="360"/>
      </w:tabs>
      <w:spacing w:before="120" w:after="120" w:line="300" w:lineRule="exact"/>
      <w:ind w:left="0"/>
      <w:jc w:val="both"/>
      <w:outlineLvl w:val="4"/>
    </w:pPr>
    <w:rPr>
      <w:rFonts w:ascii="Arial" w:hAnsi="Arial"/>
      <w:kern w:val="0"/>
      <w:sz w:val="20"/>
      <w:lang w:val="en-US"/>
      <w14:ligatures w14:val="none"/>
    </w:rPr>
  </w:style>
  <w:style w:type="paragraph" w:customStyle="1" w:styleId="Body5">
    <w:name w:val="Body 5"/>
    <w:basedOn w:val="a"/>
    <w:uiPriority w:val="1"/>
    <w:qFormat/>
    <w:rsid w:val="0080106B"/>
    <w:pPr>
      <w:numPr>
        <w:ilvl w:val="5"/>
        <w:numId w:val="1"/>
      </w:numPr>
      <w:tabs>
        <w:tab w:val="num" w:pos="360"/>
      </w:tabs>
      <w:spacing w:before="120" w:after="120" w:line="300" w:lineRule="exact"/>
      <w:ind w:left="0"/>
      <w:jc w:val="both"/>
      <w:outlineLvl w:val="5"/>
    </w:pPr>
    <w:rPr>
      <w:rFonts w:ascii="Arial" w:hAnsi="Arial"/>
      <w:kern w:val="0"/>
      <w:sz w:val="20"/>
      <w:lang w:val="en-US"/>
      <w14:ligatures w14:val="none"/>
    </w:rPr>
  </w:style>
  <w:style w:type="paragraph" w:customStyle="1" w:styleId="Body6">
    <w:name w:val="Body 6"/>
    <w:basedOn w:val="a"/>
    <w:uiPriority w:val="1"/>
    <w:qFormat/>
    <w:rsid w:val="0080106B"/>
    <w:pPr>
      <w:numPr>
        <w:ilvl w:val="6"/>
        <w:numId w:val="1"/>
      </w:numPr>
      <w:tabs>
        <w:tab w:val="num" w:pos="360"/>
      </w:tabs>
      <w:spacing w:before="120" w:after="120" w:line="300" w:lineRule="exact"/>
      <w:ind w:left="0"/>
      <w:jc w:val="both"/>
      <w:outlineLvl w:val="6"/>
    </w:pPr>
    <w:rPr>
      <w:rFonts w:ascii="Arial" w:hAnsi="Arial"/>
      <w:kern w:val="0"/>
      <w:sz w:val="20"/>
      <w:lang w:val="en-US"/>
      <w14:ligatures w14:val="none"/>
    </w:rPr>
  </w:style>
  <w:style w:type="paragraph" w:customStyle="1" w:styleId="Body7">
    <w:name w:val="Body 7"/>
    <w:basedOn w:val="a"/>
    <w:uiPriority w:val="1"/>
    <w:qFormat/>
    <w:rsid w:val="0080106B"/>
    <w:pPr>
      <w:numPr>
        <w:ilvl w:val="7"/>
        <w:numId w:val="1"/>
      </w:numPr>
      <w:tabs>
        <w:tab w:val="num" w:pos="360"/>
      </w:tabs>
      <w:spacing w:before="120" w:after="120" w:line="300" w:lineRule="exact"/>
      <w:ind w:left="0"/>
      <w:jc w:val="both"/>
      <w:outlineLvl w:val="7"/>
    </w:pPr>
    <w:rPr>
      <w:rFonts w:ascii="Arial" w:hAnsi="Arial"/>
      <w:kern w:val="0"/>
      <w:sz w:val="20"/>
      <w:lang w:val="en-US"/>
      <w14:ligatures w14:val="none"/>
    </w:rPr>
  </w:style>
  <w:style w:type="table" w:customStyle="1" w:styleId="11">
    <w:name w:val="Сетка таблицы1"/>
    <w:basedOn w:val="a1"/>
    <w:next w:val="ac"/>
    <w:uiPriority w:val="59"/>
    <w:rsid w:val="0080106B"/>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80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 bbinvest</dc:creator>
  <cp:keywords/>
  <dc:description/>
  <cp:lastModifiedBy>fond bbinvest</cp:lastModifiedBy>
  <cp:revision>2</cp:revision>
  <dcterms:created xsi:type="dcterms:W3CDTF">2025-11-16T18:38:00Z</dcterms:created>
  <dcterms:modified xsi:type="dcterms:W3CDTF">2025-11-16T18:38:00Z</dcterms:modified>
</cp:coreProperties>
</file>